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8351E" w14:textId="3CD1B322" w:rsidR="00D06A2A" w:rsidRPr="0003424C" w:rsidRDefault="0003424C" w:rsidP="00BD6450">
      <w:pPr>
        <w:pStyle w:val="01NomTakaclient"/>
        <w:keepLines/>
        <w:spacing w:after="720"/>
        <w:rPr>
          <w:rFonts w:ascii="Arial Gras" w:hAnsi="Arial Gras"/>
          <w:caps/>
          <w:sz w:val="44"/>
          <w:szCs w:val="44"/>
        </w:rPr>
      </w:pPr>
      <w:bookmarkStart w:id="0" w:name="_Hlk29826588"/>
      <w:bookmarkStart w:id="1" w:name="_Hlk37053023"/>
      <w:r w:rsidRPr="0003424C">
        <w:rPr>
          <w:rFonts w:ascii="Arial Gras" w:hAnsi="Arial Gras"/>
          <w:caps/>
          <w:sz w:val="44"/>
          <w:szCs w:val="44"/>
        </w:rPr>
        <w:t>Centre des Monuments Nationaux</w:t>
      </w:r>
    </w:p>
    <w:bookmarkEnd w:id="0"/>
    <w:p w14:paraId="271A86B5" w14:textId="056898FB" w:rsidR="003516FC" w:rsidRPr="00323A86" w:rsidRDefault="00323A86" w:rsidP="00FF550B">
      <w:pPr>
        <w:pStyle w:val="02Nomdulot"/>
        <w:keepLines/>
        <w:spacing w:before="720" w:after="840"/>
        <w:ind w:right="0"/>
        <w:rPr>
          <w:rFonts w:ascii="Arial Gras" w:hAnsi="Arial Gras"/>
          <w:caps/>
        </w:rPr>
      </w:pPr>
      <w:r w:rsidRPr="00323A86">
        <w:rPr>
          <w:rFonts w:ascii="Arial Gras" w:hAnsi="Arial Gras"/>
          <w:caps/>
        </w:rPr>
        <w:t>Assurance</w:t>
      </w:r>
      <w:r>
        <w:rPr>
          <w:rFonts w:ascii="Arial Gras" w:hAnsi="Arial Gras"/>
          <w:caps/>
        </w:rPr>
        <w:t xml:space="preserve"> </w:t>
      </w:r>
      <w:r w:rsidRPr="00323A86">
        <w:rPr>
          <w:rFonts w:ascii="Arial Gras" w:hAnsi="Arial Gras"/>
          <w:caps/>
        </w:rPr>
        <w:t>risques numériques</w:t>
      </w:r>
    </w:p>
    <w:p w14:paraId="285DBB0B" w14:textId="375EDE0E" w:rsidR="00F355C9" w:rsidRPr="00DA3C10" w:rsidRDefault="00F355C9" w:rsidP="00BD6450">
      <w:pPr>
        <w:pStyle w:val="03Numlot"/>
        <w:keepLines/>
        <w:spacing w:before="360" w:after="1080"/>
        <w:ind w:right="0"/>
        <w:rPr>
          <w:b/>
        </w:rPr>
      </w:pPr>
      <w:r w:rsidRPr="00F355C9">
        <w:t>LOT N</w:t>
      </w:r>
      <w:r w:rsidRPr="00DA3C10">
        <w:rPr>
          <w:b/>
        </w:rPr>
        <w:t xml:space="preserve">° </w:t>
      </w:r>
      <w:r w:rsidR="0003424C">
        <w:rPr>
          <w:b/>
        </w:rPr>
        <w:t>4</w:t>
      </w:r>
    </w:p>
    <w:p w14:paraId="27C5BBB8" w14:textId="7080071F"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EC5147" w:rsidRPr="00372C8D" w14:paraId="640C7F18" w14:textId="77777777" w:rsidTr="009C6E47">
        <w:tc>
          <w:tcPr>
            <w:tcW w:w="9356" w:type="dxa"/>
          </w:tcPr>
          <w:bookmarkEnd w:id="2"/>
          <w:p w14:paraId="677DE6CF" w14:textId="77777777" w:rsidR="00EC5147" w:rsidRPr="00372C8D" w:rsidRDefault="00EC5147" w:rsidP="009C6E47">
            <w:pPr>
              <w:keepLines/>
              <w:widowControl w:val="0"/>
              <w:spacing w:before="140" w:after="140"/>
              <w:ind w:left="454"/>
              <w:rPr>
                <w:b/>
                <w:color w:val="436E91"/>
                <w:szCs w:val="18"/>
              </w:rPr>
            </w:pPr>
            <w:r w:rsidRPr="00372C8D">
              <w:rPr>
                <w:b/>
                <w:color w:val="436E91"/>
                <w:szCs w:val="18"/>
              </w:rPr>
              <w:t>Le présent dossier comporte :</w:t>
            </w:r>
          </w:p>
        </w:tc>
      </w:tr>
      <w:tr w:rsidR="00EC5147" w:rsidRPr="00372C8D" w14:paraId="6CD63B5F" w14:textId="77777777" w:rsidTr="009C6E47">
        <w:tc>
          <w:tcPr>
            <w:tcW w:w="9356" w:type="dxa"/>
          </w:tcPr>
          <w:p w14:paraId="4E74AB23" w14:textId="77777777" w:rsidR="00EC5147" w:rsidRPr="00372C8D" w:rsidRDefault="00EC5147" w:rsidP="009C6E47">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EC5147" w:rsidRPr="00372C8D" w14:paraId="220319DE" w14:textId="77777777" w:rsidTr="009C6E47">
        <w:tc>
          <w:tcPr>
            <w:tcW w:w="9356" w:type="dxa"/>
          </w:tcPr>
          <w:p w14:paraId="71B0ADA9" w14:textId="77777777" w:rsidR="00EC5147" w:rsidRPr="00372C8D" w:rsidRDefault="00EC5147" w:rsidP="009C6E47">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EC5147" w:rsidRPr="00372C8D" w14:paraId="74A5FD34" w14:textId="77777777" w:rsidTr="009C6E47">
        <w:tc>
          <w:tcPr>
            <w:tcW w:w="9356" w:type="dxa"/>
          </w:tcPr>
          <w:p w14:paraId="6C041BA8" w14:textId="77777777" w:rsidR="00EC5147" w:rsidRPr="00372C8D" w:rsidRDefault="00EC5147" w:rsidP="009C6E47">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EC5147" w:rsidRPr="00372C8D" w14:paraId="6DB744A2" w14:textId="77777777" w:rsidTr="009C6E47">
        <w:tc>
          <w:tcPr>
            <w:tcW w:w="9356" w:type="dxa"/>
          </w:tcPr>
          <w:p w14:paraId="1EEFB9CA" w14:textId="77777777" w:rsidR="00EC5147" w:rsidRPr="00372C8D" w:rsidRDefault="00EC5147" w:rsidP="009C6E47">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EC5147" w:rsidRPr="00372C8D" w14:paraId="2E44B985" w14:textId="77777777" w:rsidTr="009C6E47">
        <w:tc>
          <w:tcPr>
            <w:tcW w:w="9356" w:type="dxa"/>
          </w:tcPr>
          <w:p w14:paraId="2AD0FB48" w14:textId="77777777" w:rsidR="00EC5147" w:rsidRPr="00372C8D" w:rsidRDefault="00EC5147" w:rsidP="009C6E47">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EC5147" w:rsidRPr="00372C8D" w14:paraId="6B60D743" w14:textId="77777777" w:rsidTr="009C6E47">
        <w:tc>
          <w:tcPr>
            <w:tcW w:w="9356" w:type="dxa"/>
          </w:tcPr>
          <w:p w14:paraId="1D8DFE48" w14:textId="450FF381" w:rsidR="00EC5147" w:rsidRPr="00372C8D" w:rsidRDefault="00EC5147" w:rsidP="009C6E47">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5E24E2">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545ED6C7" w14:textId="6AA731A2" w:rsidR="00323A86" w:rsidRPr="0003424C" w:rsidRDefault="0003424C" w:rsidP="00323A86">
      <w:pPr>
        <w:pStyle w:val="01NomTakaclient"/>
        <w:keepLines/>
        <w:spacing w:after="720"/>
        <w:rPr>
          <w:rFonts w:ascii="Arial Gras" w:hAnsi="Arial Gras"/>
          <w:caps/>
          <w:sz w:val="44"/>
          <w:szCs w:val="44"/>
        </w:rPr>
      </w:pPr>
      <w:r w:rsidRPr="0003424C">
        <w:rPr>
          <w:rFonts w:ascii="Arial Gras" w:hAnsi="Arial Gras"/>
          <w:caps/>
          <w:sz w:val="44"/>
          <w:szCs w:val="44"/>
        </w:rPr>
        <w:lastRenderedPageBreak/>
        <w:t>Centre des Monuments Nationaux</w:t>
      </w:r>
    </w:p>
    <w:p w14:paraId="58813A4C" w14:textId="77777777" w:rsidR="00EC5147" w:rsidRPr="009C4136" w:rsidRDefault="00EC5147" w:rsidP="00EC5147">
      <w:pPr>
        <w:pStyle w:val="04TitreAECPDTSIN"/>
        <w:keepLines/>
        <w:spacing w:after="840"/>
        <w:rPr>
          <w:caps/>
          <w:sz w:val="36"/>
          <w:szCs w:val="36"/>
        </w:rPr>
      </w:pPr>
      <w:r w:rsidRPr="009C4136">
        <w:rPr>
          <w:caps/>
          <w:sz w:val="36"/>
          <w:szCs w:val="36"/>
        </w:rPr>
        <w:t>Acte d’engagement valant cahier des clauses administratives particulières</w:t>
      </w:r>
    </w:p>
    <w:p w14:paraId="54722507" w14:textId="33DED266" w:rsidR="00D06A2A" w:rsidRPr="003516FC" w:rsidRDefault="00D06A2A" w:rsidP="00FF550B">
      <w:pPr>
        <w:pStyle w:val="03Numlot"/>
        <w:keepLines/>
        <w:ind w:right="0"/>
      </w:pPr>
      <w:r w:rsidRPr="003516FC">
        <w:t xml:space="preserve">LOT N° </w:t>
      </w:r>
      <w:r w:rsidR="0003424C">
        <w:rPr>
          <w:b/>
          <w:szCs w:val="40"/>
        </w:rPr>
        <w:t>4</w:t>
      </w:r>
    </w:p>
    <w:p w14:paraId="10799643" w14:textId="77777777" w:rsidR="00323A86" w:rsidRPr="00323A86" w:rsidRDefault="00323A86" w:rsidP="00323A86">
      <w:pPr>
        <w:pStyle w:val="02Nomdulot"/>
        <w:keepLines/>
        <w:spacing w:before="720" w:after="840"/>
        <w:ind w:right="0"/>
        <w:rPr>
          <w:rFonts w:ascii="Arial Gras" w:hAnsi="Arial Gras"/>
          <w:caps/>
        </w:rPr>
      </w:pPr>
      <w:r w:rsidRPr="00323A86">
        <w:rPr>
          <w:rFonts w:ascii="Arial Gras" w:hAnsi="Arial Gras"/>
          <w:caps/>
        </w:rPr>
        <w:t>Assurance</w:t>
      </w:r>
      <w:r>
        <w:rPr>
          <w:rFonts w:ascii="Arial Gras" w:hAnsi="Arial Gras"/>
          <w:caps/>
        </w:rPr>
        <w:t xml:space="preserve"> </w:t>
      </w:r>
      <w:r w:rsidRPr="00323A86">
        <w:rPr>
          <w:rFonts w:ascii="Arial Gras" w:hAnsi="Arial Gras"/>
          <w:caps/>
        </w:rPr>
        <w:t>risques numériques</w:t>
      </w:r>
    </w:p>
    <w:p w14:paraId="2F2FFC4A" w14:textId="2BDED468"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518743C1" w14:textId="77777777" w:rsidR="0003424C" w:rsidRDefault="00707CAB" w:rsidP="00FF550B">
      <w:pPr>
        <w:pStyle w:val="Retraitcorpsdetexte"/>
        <w:keepLines/>
        <w:spacing w:after="600" w:line="300" w:lineRule="exact"/>
        <w:ind w:left="0"/>
        <w:jc w:val="center"/>
        <w:rPr>
          <w:rFonts w:ascii="Arial" w:hAnsi="Arial"/>
          <w:b/>
          <w:sz w:val="28"/>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2EF4F55B" w14:textId="301781E0"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F6BC2">
        <w:rPr>
          <w:b/>
          <w:color w:val="436E91"/>
          <w:sz w:val="28"/>
          <w:szCs w:val="22"/>
        </w:rPr>
        <w:t>25-130-111</w:t>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6F7CE4">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6F7CE4">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7F742AB0" w14:textId="7C633562" w:rsidR="00D06A2A" w:rsidRPr="00FF34F8" w:rsidRDefault="00D06A2A" w:rsidP="00EA4664">
      <w:pPr>
        <w:pStyle w:val="06-TitreARTICLEAE"/>
        <w:keepLines/>
        <w:rPr>
          <w:caps/>
        </w:rPr>
      </w:pPr>
      <w:bookmarkStart w:id="6" w:name="_Hlk191017782"/>
      <w:bookmarkEnd w:id="5"/>
      <w:r w:rsidRPr="00FF34F8">
        <w:rPr>
          <w:caps/>
        </w:rPr>
        <w:lastRenderedPageBreak/>
        <w:t>C</w:t>
      </w:r>
      <w:r w:rsidR="00FF34F8" w:rsidRPr="00FF34F8">
        <w:rPr>
          <w:caps/>
        </w:rPr>
        <w:t>ontractant(s)</w:t>
      </w:r>
    </w:p>
    <w:p w14:paraId="7B1C394D" w14:textId="77777777" w:rsidR="00B60650" w:rsidRPr="00BA3F32" w:rsidRDefault="00B60650" w:rsidP="00BD6450">
      <w:pPr>
        <w:keepLines/>
        <w:widowControl w:val="0"/>
        <w:spacing w:before="240" w:after="240"/>
        <w:rPr>
          <w:szCs w:val="22"/>
        </w:rPr>
      </w:pPr>
      <w:bookmarkStart w:id="7" w:name="_Hlk37053086"/>
      <w:bookmarkEnd w:id="6"/>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2F84FF81" w:rsidR="00BA3F32" w:rsidRDefault="00BA3F32" w:rsidP="00BD6450">
            <w:pPr>
              <w:keepLines/>
              <w:widowControl w:val="0"/>
              <w:tabs>
                <w:tab w:val="right" w:leader="dot" w:pos="8521"/>
              </w:tabs>
              <w:ind w:left="454" w:hanging="284"/>
              <w:jc w:val="both"/>
              <w:rPr>
                <w:i/>
                <w:iCs/>
                <w:szCs w:val="22"/>
              </w:rPr>
            </w:pPr>
            <w:bookmarkStart w:id="8" w:name="_Hlk29476886"/>
            <w:bookmarkStart w:id="9" w:name="_Hlk29475680"/>
            <w:r w:rsidRPr="00451B2E">
              <w:rPr>
                <w:i/>
                <w:iCs/>
                <w:szCs w:val="22"/>
              </w:rPr>
              <w:t>-</w:t>
            </w:r>
            <w:r w:rsidRPr="00451B2E">
              <w:rPr>
                <w:i/>
                <w:iCs/>
                <w:szCs w:val="22"/>
              </w:rPr>
              <w:tab/>
              <w:t>identification</w:t>
            </w:r>
            <w:r w:rsidR="000F6BC2">
              <w:rPr>
                <w:rStyle w:val="Appelnotedebasdep"/>
                <w:i/>
                <w:iCs/>
                <w:szCs w:val="22"/>
              </w:rPr>
              <w:footnoteReference w:id="1"/>
            </w:r>
            <w:r w:rsidRPr="00451B2E">
              <w:rPr>
                <w:i/>
                <w:iCs/>
                <w:szCs w:val="22"/>
              </w:rPr>
              <w:t xml:space="preserve"> :</w:t>
            </w:r>
            <w:r w:rsidRPr="00451B2E">
              <w:rPr>
                <w:i/>
                <w:iCs/>
                <w:szCs w:val="22"/>
              </w:rPr>
              <w:tab/>
            </w:r>
          </w:p>
          <w:p w14:paraId="1C4AB7A1" w14:textId="56FD3958" w:rsidR="000F6BC2" w:rsidRPr="00451B2E" w:rsidRDefault="000F6BC2" w:rsidP="000F6BC2">
            <w:pPr>
              <w:keepLines/>
              <w:widowControl w:val="0"/>
              <w:tabs>
                <w:tab w:val="left" w:pos="993"/>
                <w:tab w:val="right" w:leader="dot" w:pos="8521"/>
                <w:tab w:val="right" w:leader="dot" w:pos="9638"/>
              </w:tabs>
              <w:ind w:left="454" w:hanging="284"/>
              <w:jc w:val="both"/>
              <w:rPr>
                <w:i/>
                <w:iCs/>
                <w:szCs w:val="22"/>
              </w:rPr>
            </w:pPr>
            <w:r>
              <w:rPr>
                <w:i/>
                <w:iCs/>
                <w:szCs w:val="22"/>
              </w:rPr>
              <w:t>-</w:t>
            </w:r>
            <w:r w:rsidRPr="00451B2E">
              <w:rPr>
                <w:i/>
                <w:iCs/>
                <w:szCs w:val="22"/>
              </w:rPr>
              <w:tab/>
              <w:t>intitulé social complet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2417445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3ABCBCFC" w14:textId="77777777" w:rsidR="000F6BC2" w:rsidRDefault="00BA3F32" w:rsidP="000F6BC2">
            <w:pPr>
              <w:keepLines/>
              <w:widowControl w:val="0"/>
              <w:tabs>
                <w:tab w:val="right" w:leader="dot" w:pos="8521"/>
              </w:tabs>
              <w:ind w:left="454" w:hanging="284"/>
              <w:jc w:val="both"/>
              <w:rPr>
                <w:i/>
                <w:iCs/>
                <w:szCs w:val="22"/>
              </w:rPr>
            </w:pPr>
            <w:r w:rsidRPr="00451B2E">
              <w:rPr>
                <w:i/>
                <w:iCs/>
                <w:szCs w:val="22"/>
              </w:rPr>
              <w:t>-</w:t>
            </w:r>
            <w:r w:rsidRPr="00451B2E">
              <w:rPr>
                <w:i/>
                <w:iCs/>
                <w:szCs w:val="22"/>
              </w:rPr>
              <w:tab/>
            </w:r>
            <w:r w:rsidR="000F6BC2" w:rsidRPr="00451B2E">
              <w:rPr>
                <w:i/>
                <w:iCs/>
                <w:szCs w:val="22"/>
              </w:rPr>
              <w:t>identification</w:t>
            </w:r>
            <w:r w:rsidR="000F6BC2">
              <w:rPr>
                <w:rStyle w:val="Appelnotedebasdep"/>
                <w:i/>
                <w:iCs/>
                <w:szCs w:val="22"/>
              </w:rPr>
              <w:footnoteReference w:id="2"/>
            </w:r>
            <w:r w:rsidR="000F6BC2" w:rsidRPr="00451B2E">
              <w:rPr>
                <w:i/>
                <w:iCs/>
                <w:szCs w:val="22"/>
              </w:rPr>
              <w:t xml:space="preserve"> :</w:t>
            </w:r>
            <w:r w:rsidR="000F6BC2" w:rsidRPr="00451B2E">
              <w:rPr>
                <w:i/>
                <w:iCs/>
                <w:szCs w:val="22"/>
              </w:rPr>
              <w:tab/>
            </w:r>
          </w:p>
          <w:p w14:paraId="7CD76CD2" w14:textId="75AAD36E" w:rsidR="00BA3F32" w:rsidRPr="00451B2E" w:rsidRDefault="000F6BC2" w:rsidP="000F6BC2">
            <w:pPr>
              <w:keepLines/>
              <w:widowControl w:val="0"/>
              <w:tabs>
                <w:tab w:val="left" w:pos="993"/>
                <w:tab w:val="right" w:leader="dot" w:pos="8521"/>
                <w:tab w:val="right" w:leader="dot" w:pos="9638"/>
              </w:tabs>
              <w:ind w:left="454" w:hanging="284"/>
              <w:jc w:val="both"/>
              <w:rPr>
                <w:i/>
                <w:iCs/>
                <w:szCs w:val="22"/>
              </w:rPr>
            </w:pPr>
            <w:r>
              <w:rPr>
                <w:i/>
                <w:iCs/>
                <w:szCs w:val="22"/>
              </w:rPr>
              <w:t>-</w:t>
            </w:r>
            <w:r w:rsidRPr="00451B2E">
              <w:rPr>
                <w:i/>
                <w:iCs/>
                <w:szCs w:val="22"/>
              </w:rPr>
              <w:tab/>
            </w:r>
            <w:r w:rsidR="00BA3F32" w:rsidRPr="00451B2E">
              <w:rPr>
                <w:i/>
                <w:iCs/>
                <w:szCs w:val="22"/>
              </w:rPr>
              <w:t>intitulé social complet :</w:t>
            </w:r>
            <w:r w:rsidR="00BA3F32"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7D3C1E62" w14:textId="77777777" w:rsidR="000F6BC2" w:rsidRDefault="00BA3F32" w:rsidP="000F6BC2">
            <w:pPr>
              <w:keepLines/>
              <w:widowControl w:val="0"/>
              <w:tabs>
                <w:tab w:val="right" w:leader="dot" w:pos="8521"/>
              </w:tabs>
              <w:ind w:left="454" w:hanging="284"/>
              <w:jc w:val="both"/>
              <w:rPr>
                <w:i/>
                <w:iCs/>
                <w:szCs w:val="22"/>
              </w:rPr>
            </w:pPr>
            <w:r w:rsidRPr="00451B2E">
              <w:rPr>
                <w:i/>
                <w:iCs/>
                <w:szCs w:val="22"/>
              </w:rPr>
              <w:t>-</w:t>
            </w:r>
            <w:r w:rsidRPr="00451B2E">
              <w:rPr>
                <w:i/>
                <w:iCs/>
                <w:szCs w:val="22"/>
              </w:rPr>
              <w:tab/>
            </w:r>
            <w:r w:rsidR="000F6BC2" w:rsidRPr="00451B2E">
              <w:rPr>
                <w:i/>
                <w:iCs/>
                <w:szCs w:val="22"/>
              </w:rPr>
              <w:t>identification</w:t>
            </w:r>
            <w:r w:rsidR="000F6BC2">
              <w:rPr>
                <w:rStyle w:val="Appelnotedebasdep"/>
                <w:i/>
                <w:iCs/>
                <w:szCs w:val="22"/>
              </w:rPr>
              <w:footnoteReference w:id="3"/>
            </w:r>
            <w:r w:rsidR="000F6BC2" w:rsidRPr="00451B2E">
              <w:rPr>
                <w:i/>
                <w:iCs/>
                <w:szCs w:val="22"/>
              </w:rPr>
              <w:t xml:space="preserve"> :</w:t>
            </w:r>
            <w:r w:rsidR="000F6BC2" w:rsidRPr="00451B2E">
              <w:rPr>
                <w:i/>
                <w:iCs/>
                <w:szCs w:val="22"/>
              </w:rPr>
              <w:tab/>
            </w:r>
          </w:p>
          <w:p w14:paraId="124346AB" w14:textId="066682A0" w:rsidR="00BA3F32" w:rsidRPr="00451B2E" w:rsidRDefault="000F6BC2" w:rsidP="000F6BC2">
            <w:pPr>
              <w:keepLines/>
              <w:widowControl w:val="0"/>
              <w:tabs>
                <w:tab w:val="left" w:pos="993"/>
                <w:tab w:val="right" w:leader="dot" w:pos="8521"/>
              </w:tabs>
              <w:ind w:left="454" w:hanging="284"/>
              <w:jc w:val="both"/>
              <w:rPr>
                <w:i/>
                <w:iCs/>
                <w:szCs w:val="22"/>
              </w:rPr>
            </w:pPr>
            <w:r>
              <w:rPr>
                <w:i/>
                <w:iCs/>
                <w:szCs w:val="22"/>
              </w:rPr>
              <w:t>-</w:t>
            </w:r>
            <w:r w:rsidRPr="00451B2E">
              <w:rPr>
                <w:i/>
                <w:iCs/>
                <w:szCs w:val="22"/>
              </w:rPr>
              <w:tab/>
            </w:r>
            <w:r w:rsidR="00BA3F32" w:rsidRPr="00451B2E">
              <w:rPr>
                <w:i/>
                <w:iCs/>
                <w:szCs w:val="22"/>
              </w:rPr>
              <w:t>intitulé social complet :</w:t>
            </w:r>
            <w:r w:rsidR="00BA3F32"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01ADFF0E" w14:textId="77777777" w:rsidR="000F6BC2" w:rsidRDefault="00BA3F32" w:rsidP="000F6BC2">
            <w:pPr>
              <w:keepLines/>
              <w:widowControl w:val="0"/>
              <w:tabs>
                <w:tab w:val="right" w:leader="dot" w:pos="8521"/>
              </w:tabs>
              <w:ind w:left="454" w:hanging="284"/>
              <w:jc w:val="both"/>
              <w:rPr>
                <w:i/>
                <w:iCs/>
                <w:szCs w:val="22"/>
              </w:rPr>
            </w:pPr>
            <w:r w:rsidRPr="00451B2E">
              <w:rPr>
                <w:i/>
                <w:iCs/>
                <w:szCs w:val="22"/>
              </w:rPr>
              <w:t>-</w:t>
            </w:r>
            <w:r w:rsidRPr="00451B2E">
              <w:rPr>
                <w:i/>
                <w:iCs/>
                <w:szCs w:val="22"/>
              </w:rPr>
              <w:tab/>
            </w:r>
            <w:r w:rsidR="000F6BC2" w:rsidRPr="00451B2E">
              <w:rPr>
                <w:i/>
                <w:iCs/>
                <w:szCs w:val="22"/>
              </w:rPr>
              <w:t>identification</w:t>
            </w:r>
            <w:r w:rsidR="000F6BC2">
              <w:rPr>
                <w:rStyle w:val="Appelnotedebasdep"/>
                <w:i/>
                <w:iCs/>
                <w:szCs w:val="22"/>
              </w:rPr>
              <w:footnoteReference w:id="4"/>
            </w:r>
            <w:r w:rsidR="000F6BC2" w:rsidRPr="00451B2E">
              <w:rPr>
                <w:i/>
                <w:iCs/>
                <w:szCs w:val="22"/>
              </w:rPr>
              <w:t xml:space="preserve"> :</w:t>
            </w:r>
            <w:r w:rsidR="000F6BC2" w:rsidRPr="00451B2E">
              <w:rPr>
                <w:i/>
                <w:iCs/>
                <w:szCs w:val="22"/>
              </w:rPr>
              <w:tab/>
            </w:r>
          </w:p>
          <w:p w14:paraId="14FD8A25" w14:textId="0B1E6A78" w:rsidR="00BA3F32" w:rsidRPr="00451B2E" w:rsidRDefault="000F6BC2" w:rsidP="000F6BC2">
            <w:pPr>
              <w:keepLines/>
              <w:widowControl w:val="0"/>
              <w:tabs>
                <w:tab w:val="left" w:pos="993"/>
                <w:tab w:val="right" w:leader="dot" w:pos="8521"/>
              </w:tabs>
              <w:ind w:left="454" w:hanging="284"/>
              <w:jc w:val="both"/>
              <w:rPr>
                <w:i/>
                <w:iCs/>
                <w:szCs w:val="22"/>
              </w:rPr>
            </w:pPr>
            <w:r>
              <w:rPr>
                <w:i/>
                <w:iCs/>
                <w:szCs w:val="22"/>
              </w:rPr>
              <w:t>-</w:t>
            </w:r>
            <w:r w:rsidRPr="00451B2E">
              <w:rPr>
                <w:i/>
                <w:iCs/>
                <w:szCs w:val="22"/>
              </w:rPr>
              <w:tab/>
            </w:r>
            <w:r w:rsidR="00BA3F32" w:rsidRPr="00451B2E">
              <w:rPr>
                <w:i/>
                <w:iCs/>
                <w:szCs w:val="22"/>
              </w:rPr>
              <w:t>intitulé social complet :</w:t>
            </w:r>
            <w:r w:rsidR="00BA3F32"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8"/>
    <w:bookmarkEnd w:id="9"/>
    <w:p w14:paraId="545B1D39" w14:textId="621CD566"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6A6C07">
        <w:rPr>
          <w:b/>
          <w:szCs w:val="22"/>
        </w:rPr>
        <w:t>risques numériques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t>m'engage, conformément aux stipulations des documents visés ci-dessus, à exécuter les prestations dans les conditions ci-après définies.</w:t>
      </w:r>
    </w:p>
    <w:p w14:paraId="07CBEC98" w14:textId="1EE2F3A9" w:rsidR="00EA4664" w:rsidRPr="0003424C" w:rsidRDefault="00D06A2A" w:rsidP="00BD6450">
      <w:pPr>
        <w:keepLines/>
        <w:widowControl w:val="0"/>
        <w:spacing w:before="240"/>
        <w:jc w:val="both"/>
        <w:rPr>
          <w:szCs w:val="22"/>
        </w:rPr>
      </w:pPr>
      <w:r w:rsidRPr="0060769F">
        <w:rPr>
          <w:szCs w:val="22"/>
        </w:rPr>
        <w:lastRenderedPageBreak/>
        <w:t xml:space="preserve">L'offre ainsi présentée ne me lie toutefois que si son acceptation m'est notifiée dans un délai de </w:t>
      </w:r>
      <w:r w:rsidR="00AD156D" w:rsidRPr="0003424C">
        <w:rPr>
          <w:b/>
          <w:szCs w:val="22"/>
        </w:rPr>
        <w:t>6 mois</w:t>
      </w:r>
      <w:r w:rsidRPr="0003424C">
        <w:rPr>
          <w:szCs w:val="22"/>
        </w:rPr>
        <w:t xml:space="preserve"> à compter de la date limite de remise des offres fixée par le règlement de la consultation.</w:t>
      </w:r>
    </w:p>
    <w:p w14:paraId="31CB5399" w14:textId="59BDCADD" w:rsidR="00EC5147" w:rsidRPr="0003424C" w:rsidRDefault="00EC5147" w:rsidP="00EC5147">
      <w:pPr>
        <w:pStyle w:val="06-TitreARTICLEAE"/>
        <w:keepLines/>
        <w:rPr>
          <w:caps/>
        </w:rPr>
      </w:pPr>
      <w:bookmarkStart w:id="10" w:name="_Hlk29475702"/>
      <w:bookmarkStart w:id="11" w:name="_Hlk37053104"/>
      <w:bookmarkStart w:id="12" w:name="_Hlk191034459"/>
      <w:bookmarkEnd w:id="7"/>
      <w:r w:rsidRPr="0003424C">
        <w:rPr>
          <w:caps/>
        </w:rPr>
        <w:t>Durée du marché</w:t>
      </w:r>
    </w:p>
    <w:p w14:paraId="6052F17E" w14:textId="109B5839" w:rsidR="00EC5147" w:rsidRPr="0003424C" w:rsidRDefault="00EC5147" w:rsidP="00EC5147">
      <w:pPr>
        <w:keepLines/>
        <w:widowControl w:val="0"/>
        <w:spacing w:before="240"/>
        <w:jc w:val="both"/>
        <w:rPr>
          <w:szCs w:val="22"/>
        </w:rPr>
      </w:pPr>
      <w:r w:rsidRPr="0003424C">
        <w:rPr>
          <w:szCs w:val="22"/>
        </w:rPr>
        <w:t xml:space="preserve">Le marché est conclu pour une durée de </w:t>
      </w:r>
      <w:r w:rsidR="00EB693A">
        <w:rPr>
          <w:b/>
          <w:szCs w:val="22"/>
        </w:rPr>
        <w:t>5</w:t>
      </w:r>
      <w:r w:rsidR="0003424C" w:rsidRPr="0003424C">
        <w:rPr>
          <w:b/>
          <w:szCs w:val="22"/>
        </w:rPr>
        <w:t xml:space="preserve"> </w:t>
      </w:r>
      <w:r w:rsidRPr="0003424C">
        <w:rPr>
          <w:b/>
          <w:szCs w:val="22"/>
        </w:rPr>
        <w:t xml:space="preserve">ans </w:t>
      </w:r>
      <w:r w:rsidRPr="0003424C">
        <w:rPr>
          <w:szCs w:val="22"/>
        </w:rPr>
        <w:t xml:space="preserve">à compter du </w:t>
      </w:r>
      <w:r w:rsidRPr="0003424C">
        <w:rPr>
          <w:b/>
          <w:szCs w:val="22"/>
        </w:rPr>
        <w:t>1</w:t>
      </w:r>
      <w:r w:rsidRPr="0003424C">
        <w:rPr>
          <w:b/>
          <w:szCs w:val="22"/>
          <w:vertAlign w:val="superscript"/>
        </w:rPr>
        <w:t>er</w:t>
      </w:r>
      <w:r w:rsidRPr="0003424C">
        <w:rPr>
          <w:b/>
          <w:szCs w:val="22"/>
        </w:rPr>
        <w:t xml:space="preserve"> janvier 2026</w:t>
      </w:r>
      <w:r w:rsidRPr="0003424C">
        <w:rPr>
          <w:szCs w:val="22"/>
        </w:rPr>
        <w:t xml:space="preserve"> avec possibilité de résiliation annuelle du contrat pour les deux parties sous préavis de </w:t>
      </w:r>
      <w:r w:rsidRPr="0003424C">
        <w:rPr>
          <w:b/>
          <w:bCs/>
          <w:szCs w:val="22"/>
        </w:rPr>
        <w:t>6 mois</w:t>
      </w:r>
      <w:r w:rsidRPr="0003424C">
        <w:rPr>
          <w:szCs w:val="22"/>
        </w:rPr>
        <w:t xml:space="preserve"> avant l'échéance du </w:t>
      </w:r>
      <w:r w:rsidRPr="0003424C">
        <w:rPr>
          <w:b/>
          <w:bCs/>
          <w:szCs w:val="22"/>
        </w:rPr>
        <w:t>1</w:t>
      </w:r>
      <w:r w:rsidRPr="0003424C">
        <w:rPr>
          <w:b/>
          <w:bCs/>
          <w:szCs w:val="22"/>
          <w:vertAlign w:val="superscript"/>
        </w:rPr>
        <w:t>er</w:t>
      </w:r>
      <w:r w:rsidRPr="0003424C">
        <w:rPr>
          <w:b/>
          <w:bCs/>
          <w:szCs w:val="22"/>
        </w:rPr>
        <w:t xml:space="preserve"> janvier</w:t>
      </w:r>
      <w:r w:rsidRPr="001E03E3">
        <w:rPr>
          <w:szCs w:val="22"/>
        </w:rPr>
        <w:t>.</w:t>
      </w:r>
      <w:r w:rsidRPr="0003424C">
        <w:rPr>
          <w:szCs w:val="22"/>
        </w:rPr>
        <w:t xml:space="preserve"> </w:t>
      </w:r>
    </w:p>
    <w:p w14:paraId="6907519A" w14:textId="77777777" w:rsidR="00EC5147" w:rsidRPr="0003424C" w:rsidRDefault="00EC5147" w:rsidP="00EC5147">
      <w:pPr>
        <w:pStyle w:val="06-TitreARTICLEAE"/>
        <w:keepLines/>
        <w:rPr>
          <w:caps/>
        </w:rPr>
      </w:pPr>
      <w:bookmarkStart w:id="13" w:name="_Hlk29476951"/>
      <w:bookmarkStart w:id="14" w:name="_Hlk37053122"/>
      <w:bookmarkEnd w:id="10"/>
      <w:bookmarkEnd w:id="11"/>
      <w:r w:rsidRPr="0003424C">
        <w:rPr>
          <w:caps/>
        </w:rPr>
        <w:t>Paiements</w:t>
      </w:r>
    </w:p>
    <w:p w14:paraId="58D27130" w14:textId="77777777" w:rsidR="00EC5147" w:rsidRPr="0003424C" w:rsidRDefault="00EC5147" w:rsidP="00EC5147">
      <w:pPr>
        <w:keepLines/>
        <w:widowControl w:val="0"/>
        <w:spacing w:before="240"/>
        <w:jc w:val="both"/>
        <w:rPr>
          <w:bCs/>
          <w:szCs w:val="22"/>
        </w:rPr>
      </w:pPr>
      <w:r w:rsidRPr="0003424C">
        <w:rPr>
          <w:bCs/>
          <w:szCs w:val="22"/>
        </w:rPr>
        <w:t xml:space="preserve">Les </w:t>
      </w:r>
      <w:r w:rsidRPr="0003424C">
        <w:rPr>
          <w:szCs w:val="22"/>
        </w:rPr>
        <w:t>modalités</w:t>
      </w:r>
      <w:r w:rsidRPr="0003424C">
        <w:rPr>
          <w:bCs/>
          <w:szCs w:val="22"/>
        </w:rPr>
        <w:t xml:space="preserve"> du règlement des comptes du marché sont spécifiées au cahier des clauses techniques particulières. </w:t>
      </w:r>
    </w:p>
    <w:p w14:paraId="1C4D1C07" w14:textId="462CF320" w:rsidR="00EC5147" w:rsidRPr="0003424C" w:rsidRDefault="00EC5147" w:rsidP="00EC5147">
      <w:pPr>
        <w:keepLines/>
        <w:widowControl w:val="0"/>
        <w:jc w:val="both"/>
        <w:rPr>
          <w:szCs w:val="22"/>
        </w:rPr>
      </w:pPr>
      <w:r w:rsidRPr="0003424C">
        <w:rPr>
          <w:szCs w:val="22"/>
        </w:rPr>
        <w:t xml:space="preserve">L’acheteur se </w:t>
      </w:r>
      <w:r w:rsidR="00503CE9">
        <w:rPr>
          <w:szCs w:val="22"/>
        </w:rPr>
        <w:t>libère</w:t>
      </w:r>
      <w:r w:rsidR="00503CE9" w:rsidRPr="0003424C">
        <w:rPr>
          <w:szCs w:val="22"/>
        </w:rPr>
        <w:t xml:space="preserve"> </w:t>
      </w:r>
      <w:r w:rsidRPr="0003424C">
        <w:rPr>
          <w:szCs w:val="22"/>
        </w:rPr>
        <w:t>des sommes dues au titre du présent marché en faisant porter le montant au crédit : (joindre un RIB ou un RIP)</w:t>
      </w:r>
    </w:p>
    <w:bookmarkEnd w:id="13"/>
    <w:p w14:paraId="5538E6FF" w14:textId="77777777" w:rsidR="00EC5147" w:rsidRPr="0003424C" w:rsidRDefault="00EC5147" w:rsidP="00EC5147">
      <w:pPr>
        <w:pStyle w:val="Retraitcorpsdetexte2"/>
        <w:keepLines/>
        <w:tabs>
          <w:tab w:val="right" w:leader="dot" w:pos="10064"/>
        </w:tabs>
        <w:spacing w:before="60" w:after="60"/>
        <w:ind w:left="0"/>
        <w:rPr>
          <w:rFonts w:ascii="Arial" w:hAnsi="Arial"/>
          <w:sz w:val="22"/>
          <w:szCs w:val="22"/>
        </w:rPr>
      </w:pPr>
      <w:r w:rsidRPr="0003424C">
        <w:rPr>
          <w:rFonts w:ascii="Arial" w:hAnsi="Arial"/>
          <w:sz w:val="22"/>
          <w:szCs w:val="22"/>
        </w:rPr>
        <w:t xml:space="preserve">- du compte ouvert au nom de </w:t>
      </w:r>
      <w:r w:rsidRPr="0003424C">
        <w:rPr>
          <w:rFonts w:ascii="Arial" w:hAnsi="Arial"/>
          <w:sz w:val="22"/>
          <w:szCs w:val="22"/>
        </w:rPr>
        <w:tab/>
      </w:r>
    </w:p>
    <w:p w14:paraId="0302B628" w14:textId="77777777" w:rsidR="00EC5147" w:rsidRPr="0003424C" w:rsidRDefault="00EC5147" w:rsidP="00EC5147">
      <w:pPr>
        <w:pStyle w:val="Retraitcorpsdetexte2"/>
        <w:keepLines/>
        <w:tabs>
          <w:tab w:val="clear" w:pos="2160"/>
          <w:tab w:val="right" w:leader="dot" w:pos="10064"/>
        </w:tabs>
        <w:spacing w:before="60" w:after="60"/>
        <w:ind w:left="0"/>
        <w:rPr>
          <w:rFonts w:ascii="Arial" w:hAnsi="Arial"/>
          <w:sz w:val="22"/>
          <w:szCs w:val="22"/>
        </w:rPr>
      </w:pPr>
      <w:r w:rsidRPr="0003424C">
        <w:rPr>
          <w:rFonts w:ascii="Arial" w:hAnsi="Arial"/>
          <w:sz w:val="22"/>
          <w:szCs w:val="22"/>
        </w:rPr>
        <w:t xml:space="preserve">- sous le numéro </w:t>
      </w:r>
      <w:r w:rsidRPr="0003424C">
        <w:rPr>
          <w:rFonts w:ascii="Arial" w:hAnsi="Arial"/>
          <w:sz w:val="22"/>
          <w:szCs w:val="22"/>
        </w:rPr>
        <w:tab/>
      </w:r>
    </w:p>
    <w:p w14:paraId="1A12D721" w14:textId="77777777" w:rsidR="00EC5147" w:rsidRPr="0003424C" w:rsidRDefault="00EC5147" w:rsidP="00EC5147">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03424C">
        <w:rPr>
          <w:rFonts w:ascii="Arial" w:hAnsi="Arial"/>
          <w:sz w:val="22"/>
          <w:szCs w:val="22"/>
        </w:rPr>
        <w:t xml:space="preserve">- code banque </w:t>
      </w:r>
      <w:r w:rsidRPr="0003424C">
        <w:rPr>
          <w:rFonts w:ascii="Arial" w:hAnsi="Arial"/>
          <w:sz w:val="22"/>
          <w:szCs w:val="22"/>
        </w:rPr>
        <w:tab/>
        <w:t xml:space="preserve">  code guichet </w:t>
      </w:r>
      <w:r w:rsidRPr="0003424C">
        <w:rPr>
          <w:rFonts w:ascii="Arial" w:hAnsi="Arial"/>
          <w:sz w:val="22"/>
          <w:szCs w:val="22"/>
        </w:rPr>
        <w:tab/>
        <w:t xml:space="preserve">  clé </w:t>
      </w:r>
      <w:r w:rsidRPr="0003424C">
        <w:rPr>
          <w:rFonts w:ascii="Arial" w:hAnsi="Arial"/>
          <w:sz w:val="22"/>
          <w:szCs w:val="22"/>
        </w:rPr>
        <w:tab/>
        <w:t>.</w:t>
      </w:r>
    </w:p>
    <w:p w14:paraId="5FD3C21D" w14:textId="77777777" w:rsidR="00EC5147" w:rsidRPr="0003424C" w:rsidRDefault="00EC5147" w:rsidP="00EC5147">
      <w:pPr>
        <w:keepLines/>
        <w:widowControl w:val="0"/>
        <w:tabs>
          <w:tab w:val="right" w:leader="dot" w:pos="4536"/>
          <w:tab w:val="left" w:leader="dot" w:pos="9072"/>
        </w:tabs>
        <w:spacing w:before="60" w:after="60"/>
        <w:jc w:val="both"/>
        <w:rPr>
          <w:szCs w:val="22"/>
        </w:rPr>
      </w:pPr>
      <w:r w:rsidRPr="0003424C">
        <w:rPr>
          <w:szCs w:val="22"/>
        </w:rPr>
        <w:t xml:space="preserve">- à </w:t>
      </w:r>
      <w:r w:rsidRPr="0003424C">
        <w:rPr>
          <w:szCs w:val="22"/>
        </w:rPr>
        <w:tab/>
      </w:r>
    </w:p>
    <w:p w14:paraId="59CABB0F" w14:textId="77777777" w:rsidR="00EC5147" w:rsidRPr="0003424C" w:rsidRDefault="00EC5147" w:rsidP="00EC5147">
      <w:pPr>
        <w:keepLines/>
        <w:widowControl w:val="0"/>
        <w:spacing w:before="240"/>
        <w:jc w:val="both"/>
        <w:rPr>
          <w:szCs w:val="22"/>
        </w:rPr>
      </w:pPr>
      <w:bookmarkStart w:id="15" w:name="_Hlk29479531"/>
      <w:r w:rsidRPr="0003424C">
        <w:rPr>
          <w:szCs w:val="22"/>
        </w:rPr>
        <w:t>N° SIRET du candidat qui sera utilisé pour déposer la facture dans Chorus Pro :</w:t>
      </w:r>
    </w:p>
    <w:p w14:paraId="51771733" w14:textId="77777777" w:rsidR="00EC5147" w:rsidRPr="0003424C" w:rsidRDefault="00EC5147" w:rsidP="00EC5147">
      <w:pPr>
        <w:keepLines/>
        <w:widowControl w:val="0"/>
        <w:tabs>
          <w:tab w:val="right" w:leader="dot" w:pos="4536"/>
          <w:tab w:val="left" w:leader="dot" w:pos="9072"/>
        </w:tabs>
        <w:jc w:val="both"/>
        <w:rPr>
          <w:szCs w:val="22"/>
        </w:rPr>
      </w:pPr>
      <w:bookmarkStart w:id="16" w:name="_Hlk29475755"/>
      <w:r w:rsidRPr="0003424C">
        <w:rPr>
          <w:szCs w:val="22"/>
        </w:rPr>
        <w:t xml:space="preserve">___ / ___ / ___  /  ___ / ___ / ___  /  ___ / ___ / ___  /  ___ / ___ / ___  /  ___ / ___ </w:t>
      </w:r>
    </w:p>
    <w:bookmarkEnd w:id="15"/>
    <w:bookmarkEnd w:id="16"/>
    <w:p w14:paraId="2E065891" w14:textId="77777777" w:rsidR="00503CE9" w:rsidRDefault="00503CE9" w:rsidP="008A471E">
      <w:pPr>
        <w:keepLines/>
        <w:widowControl w:val="0"/>
        <w:spacing w:before="120"/>
        <w:jc w:val="both"/>
        <w:rPr>
          <w:szCs w:val="22"/>
        </w:rPr>
      </w:pPr>
      <w:r w:rsidRPr="00907761">
        <w:rPr>
          <w:szCs w:val="22"/>
        </w:rPr>
        <w:t xml:space="preserve">En cas de modification des coordonnées bancaires du </w:t>
      </w:r>
      <w:r>
        <w:rPr>
          <w:szCs w:val="22"/>
        </w:rPr>
        <w:t>t</w:t>
      </w:r>
      <w:r w:rsidRPr="00C94428">
        <w:rPr>
          <w:szCs w:val="22"/>
        </w:rPr>
        <w:t>itulaire</w:t>
      </w:r>
      <w:r w:rsidRPr="00907761">
        <w:rPr>
          <w:szCs w:val="22"/>
        </w:rPr>
        <w:t xml:space="preserve"> en cours d’exécution, celui-ci doit impérativement, dans les plus brefs délais, notifier ce changement au correspondant </w:t>
      </w:r>
      <w:r>
        <w:rPr>
          <w:szCs w:val="22"/>
        </w:rPr>
        <w:t>de l’acheteur</w:t>
      </w:r>
      <w:r w:rsidRPr="00907761">
        <w:rPr>
          <w:szCs w:val="22"/>
        </w:rPr>
        <w:t xml:space="preserve"> et fournir le relevé d’identité bancaire correspondant sous peine de ne pas recevoir les paiements dus. Dès lors </w:t>
      </w:r>
      <w:r>
        <w:rPr>
          <w:szCs w:val="22"/>
        </w:rPr>
        <w:t>l’acheteur</w:t>
      </w:r>
      <w:r w:rsidRPr="00907761">
        <w:rPr>
          <w:szCs w:val="22"/>
        </w:rPr>
        <w:t xml:space="preserve"> ne peut être contraint au paiement des intérêts moratoires et de la somme forfaitaire de 40 €.</w:t>
      </w:r>
    </w:p>
    <w:p w14:paraId="60C1D6D1" w14:textId="77777777" w:rsidR="00EC5147" w:rsidRPr="0003424C" w:rsidRDefault="00EC5147" w:rsidP="008A471E">
      <w:pPr>
        <w:keepLines/>
        <w:widowControl w:val="0"/>
        <w:spacing w:before="120" w:after="120"/>
        <w:jc w:val="both"/>
        <w:rPr>
          <w:szCs w:val="22"/>
        </w:rPr>
      </w:pPr>
      <w:r w:rsidRPr="0003424C">
        <w:rPr>
          <w:szCs w:val="22"/>
        </w:rPr>
        <w:t>L'unité monétaire d'exécution des prestations et de tous les actes qui en découlent est l'euro.</w:t>
      </w:r>
    </w:p>
    <w:p w14:paraId="075B0139" w14:textId="53E9FFB5" w:rsidR="00EC5147" w:rsidRPr="0060769F" w:rsidRDefault="00EC5147" w:rsidP="008A471E">
      <w:pPr>
        <w:keepLines/>
        <w:widowControl w:val="0"/>
        <w:spacing w:after="240"/>
        <w:jc w:val="both"/>
        <w:rPr>
          <w:szCs w:val="22"/>
        </w:rPr>
      </w:pPr>
      <w:r w:rsidRPr="0003424C">
        <w:rPr>
          <w:szCs w:val="22"/>
        </w:rPr>
        <w:t>Le paiement s'effectue par virement administratif</w:t>
      </w:r>
      <w:r w:rsidRPr="0060769F">
        <w:rPr>
          <w:szCs w:val="22"/>
        </w:rPr>
        <w:t xml:space="preserve"> et selon les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EC5147" w14:paraId="1C721D2D" w14:textId="77777777" w:rsidTr="008A471E">
        <w:trPr>
          <w:trHeight w:val="806"/>
        </w:trPr>
        <w:tc>
          <w:tcPr>
            <w:tcW w:w="9072" w:type="dxa"/>
            <w:shd w:val="clear" w:color="auto" w:fill="auto"/>
            <w:vAlign w:val="center"/>
          </w:tcPr>
          <w:p w14:paraId="0C554187" w14:textId="77777777" w:rsidR="00C431D5" w:rsidRDefault="00C431D5" w:rsidP="00C431D5">
            <w:pPr>
              <w:keepLines/>
              <w:widowControl w:val="0"/>
              <w:spacing w:before="60" w:after="120"/>
              <w:ind w:left="181"/>
              <w:jc w:val="both"/>
              <w:rPr>
                <w:szCs w:val="22"/>
              </w:rPr>
            </w:pPr>
            <w:bookmarkStart w:id="17" w:name="_Hlk29475776"/>
            <w:r>
              <w:rPr>
                <w:szCs w:val="22"/>
              </w:rPr>
              <w:t xml:space="preserve">Conformément à l’article R. 2191-3 du Code de la commande publique, une avance de 10 % du montant initial du marché peut être accordée au titulaire si le </w:t>
            </w:r>
            <w:r w:rsidRPr="001B273C">
              <w:rPr>
                <w:szCs w:val="22"/>
              </w:rPr>
              <w:t>titulaire si le montant initial du marché est supérieur à 50 000 € HT et dans la mesure où le délai d’exécution est supérieur à deux mois.</w:t>
            </w:r>
          </w:p>
          <w:p w14:paraId="494A8D65" w14:textId="6EA24C7C" w:rsidR="00EC5147" w:rsidRPr="00451B2E" w:rsidRDefault="00EC5147" w:rsidP="009C6E47">
            <w:pPr>
              <w:keepLines/>
              <w:widowControl w:val="0"/>
              <w:spacing w:before="60" w:after="120"/>
              <w:ind w:left="181"/>
              <w:jc w:val="both"/>
              <w:rPr>
                <w:szCs w:val="22"/>
              </w:rPr>
            </w:pPr>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t xml:space="preserve"> </w:t>
            </w:r>
          </w:p>
          <w:p w14:paraId="4C1F438B" w14:textId="77777777" w:rsidR="00EC5147" w:rsidRPr="00451B2E" w:rsidRDefault="00EC5147" w:rsidP="00EC5147">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666EFBE4" w14:textId="77777777" w:rsidR="00EC5147" w:rsidRPr="00451B2E" w:rsidRDefault="00EC5147" w:rsidP="009C6E47">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4D31DF0E" w14:textId="77777777" w:rsidR="00EC5147" w:rsidRDefault="00EC5147" w:rsidP="009C6E47">
            <w:pPr>
              <w:keepLines/>
              <w:widowControl w:val="0"/>
              <w:spacing w:before="120" w:after="60"/>
              <w:ind w:left="176"/>
              <w:jc w:val="both"/>
              <w:rPr>
                <w:i/>
                <w:iCs/>
                <w:szCs w:val="22"/>
              </w:rPr>
            </w:pPr>
            <w:r w:rsidRPr="00451B2E">
              <w:rPr>
                <w:szCs w:val="22"/>
                <w:vertAlign w:val="superscript"/>
              </w:rPr>
              <w:t xml:space="preserve">(*) </w:t>
            </w:r>
            <w:r w:rsidRPr="00451B2E">
              <w:rPr>
                <w:i/>
                <w:iCs/>
                <w:szCs w:val="22"/>
              </w:rPr>
              <w:t>Cocher la case correspondant à votre situation</w:t>
            </w:r>
            <w:r w:rsidR="00C431D5">
              <w:rPr>
                <w:rStyle w:val="Appelnotedebasdep"/>
                <w:i/>
                <w:iCs/>
                <w:szCs w:val="22"/>
              </w:rPr>
              <w:footnoteReference w:id="5"/>
            </w:r>
          </w:p>
          <w:p w14:paraId="4AC25635" w14:textId="2B26265F" w:rsidR="00C431D5" w:rsidRPr="00C431D5" w:rsidRDefault="00C431D5" w:rsidP="009C6E47">
            <w:pPr>
              <w:keepLines/>
              <w:widowControl w:val="0"/>
              <w:spacing w:before="120" w:after="60"/>
              <w:ind w:left="176"/>
              <w:jc w:val="both"/>
              <w:rPr>
                <w:sz w:val="24"/>
                <w:szCs w:val="24"/>
              </w:rPr>
            </w:pPr>
            <w:r>
              <w:rPr>
                <w:iCs/>
                <w:szCs w:val="22"/>
              </w:rPr>
              <w:t>Le mandatement de l’avance intervient sans formalités. Son délai de paiement ne peu</w:t>
            </w:r>
            <w:r w:rsidR="0074737C">
              <w:rPr>
                <w:iCs/>
                <w:szCs w:val="22"/>
              </w:rPr>
              <w:t>t</w:t>
            </w:r>
            <w:r>
              <w:rPr>
                <w:iCs/>
                <w:szCs w:val="22"/>
              </w:rPr>
              <w:t xml:space="preserve"> excéder trente (30) jours à compter de la date de notification du présent marché.</w:t>
            </w:r>
          </w:p>
        </w:tc>
      </w:tr>
    </w:tbl>
    <w:bookmarkEnd w:id="14"/>
    <w:bookmarkEnd w:id="17"/>
    <w:p w14:paraId="60D60CBB" w14:textId="77777777" w:rsidR="00EC5147" w:rsidRPr="00073E3B" w:rsidRDefault="00EC5147" w:rsidP="00EC5147">
      <w:pPr>
        <w:pStyle w:val="06-TitreARTICLEAE"/>
        <w:keepLines/>
        <w:rPr>
          <w:caps/>
        </w:rPr>
      </w:pPr>
      <w:r w:rsidRPr="00073E3B">
        <w:rPr>
          <w:caps/>
        </w:rPr>
        <w:lastRenderedPageBreak/>
        <w:t xml:space="preserve">Pièces constitutives du marché </w:t>
      </w:r>
    </w:p>
    <w:p w14:paraId="0EB3436B" w14:textId="279A6292" w:rsidR="00EC5147" w:rsidRPr="004E2628" w:rsidRDefault="00EC5147" w:rsidP="00EC5147">
      <w:pPr>
        <w:keepLines/>
        <w:widowControl w:val="0"/>
        <w:tabs>
          <w:tab w:val="left" w:pos="1728"/>
        </w:tabs>
        <w:spacing w:before="240"/>
        <w:jc w:val="both"/>
        <w:rPr>
          <w:szCs w:val="22"/>
        </w:rPr>
      </w:pPr>
      <w:r w:rsidRPr="004E2628">
        <w:rPr>
          <w:szCs w:val="22"/>
        </w:rPr>
        <w:t>Les pièces contractuelles du marché sont les suivantes, par ordre de priorité :</w:t>
      </w:r>
    </w:p>
    <w:p w14:paraId="0E2E1F6A" w14:textId="77777777" w:rsidR="00EC5147" w:rsidRPr="004E2628" w:rsidRDefault="00EC5147" w:rsidP="00EC5147">
      <w:pPr>
        <w:keepLines/>
        <w:widowControl w:val="0"/>
        <w:tabs>
          <w:tab w:val="left" w:pos="1728"/>
        </w:tabs>
        <w:spacing w:before="240" w:after="60"/>
        <w:jc w:val="both"/>
        <w:rPr>
          <w:b/>
          <w:szCs w:val="22"/>
        </w:rPr>
      </w:pPr>
      <w:r w:rsidRPr="004E2628">
        <w:rPr>
          <w:b/>
          <w:szCs w:val="22"/>
          <w:u w:val="single"/>
        </w:rPr>
        <w:t>Pièces particulières</w:t>
      </w:r>
    </w:p>
    <w:p w14:paraId="1A77DA2F" w14:textId="7F526A69" w:rsidR="00EC5147" w:rsidRPr="004E2628" w:rsidRDefault="00EC5147" w:rsidP="00EC5147">
      <w:pPr>
        <w:keepLines/>
        <w:widowControl w:val="0"/>
        <w:numPr>
          <w:ilvl w:val="0"/>
          <w:numId w:val="12"/>
        </w:numPr>
        <w:tabs>
          <w:tab w:val="left" w:pos="709"/>
        </w:tabs>
        <w:jc w:val="both"/>
        <w:rPr>
          <w:szCs w:val="22"/>
        </w:rPr>
      </w:pPr>
      <w:r w:rsidRPr="004E2628">
        <w:rPr>
          <w:szCs w:val="22"/>
        </w:rPr>
        <w:t>L</w:t>
      </w:r>
      <w:r w:rsidR="00DF1138">
        <w:rPr>
          <w:szCs w:val="22"/>
        </w:rPr>
        <w:t xml:space="preserve">e présent </w:t>
      </w:r>
      <w:r w:rsidRPr="006421AF">
        <w:rPr>
          <w:b/>
          <w:szCs w:val="22"/>
        </w:rPr>
        <w:t xml:space="preserve">acte </w:t>
      </w:r>
      <w:r w:rsidRPr="006421AF">
        <w:rPr>
          <w:rFonts w:cs="Arial"/>
          <w:b/>
          <w:bCs/>
          <w:szCs w:val="22"/>
        </w:rPr>
        <w:t>d'engagement</w:t>
      </w:r>
      <w:r w:rsidRPr="006421AF">
        <w:rPr>
          <w:b/>
          <w:szCs w:val="22"/>
        </w:rPr>
        <w:t xml:space="preserve"> valant cahier des clauses administratives particulières</w:t>
      </w:r>
      <w:r w:rsidRPr="004E2628">
        <w:rPr>
          <w:szCs w:val="22"/>
        </w:rPr>
        <w:t xml:space="preserve"> </w:t>
      </w:r>
      <w:r w:rsidR="00DF1138">
        <w:rPr>
          <w:szCs w:val="22"/>
        </w:rPr>
        <w:t xml:space="preserve">(AE-CCAP) </w:t>
      </w:r>
      <w:r w:rsidRPr="004E2628">
        <w:rPr>
          <w:szCs w:val="22"/>
        </w:rPr>
        <w:t>et ses annexes « attestation compagnie d'assurance » et « convention de gestion »,</w:t>
      </w:r>
    </w:p>
    <w:p w14:paraId="02FA0B27" w14:textId="77777777" w:rsidR="00EC5147" w:rsidRPr="001D088A" w:rsidRDefault="00EC5147" w:rsidP="00EC5147">
      <w:pPr>
        <w:keepLines/>
        <w:widowControl w:val="0"/>
        <w:numPr>
          <w:ilvl w:val="0"/>
          <w:numId w:val="12"/>
        </w:numPr>
        <w:tabs>
          <w:tab w:val="left" w:pos="709"/>
        </w:tabs>
        <w:jc w:val="both"/>
        <w:rPr>
          <w:rFonts w:cs="Arial"/>
          <w:bCs/>
          <w:szCs w:val="22"/>
        </w:rPr>
      </w:pPr>
      <w:r w:rsidRPr="001D088A">
        <w:rPr>
          <w:rFonts w:cs="Arial"/>
          <w:bCs/>
          <w:szCs w:val="22"/>
        </w:rPr>
        <w:t xml:space="preserve">Les </w:t>
      </w:r>
      <w:r w:rsidRPr="006421AF">
        <w:rPr>
          <w:rFonts w:cs="Arial"/>
          <w:b/>
          <w:bCs/>
          <w:szCs w:val="22"/>
        </w:rPr>
        <w:t>observations, amendements, réserves ou commentaires</w:t>
      </w:r>
      <w:r w:rsidRPr="001D088A">
        <w:rPr>
          <w:rFonts w:cs="Arial"/>
          <w:bCs/>
          <w:szCs w:val="22"/>
        </w:rPr>
        <w:t xml:space="preserve"> aux stipulations du cahier des clauses techniques particulières éventuellement formulés par le candidat, accompagnées des </w:t>
      </w:r>
      <w:r w:rsidRPr="006421AF">
        <w:rPr>
          <w:rFonts w:cs="Arial"/>
          <w:b/>
          <w:bCs/>
          <w:szCs w:val="22"/>
        </w:rPr>
        <w:t>réponses aux demandes de précisions</w:t>
      </w:r>
      <w:r w:rsidRPr="001D088A">
        <w:rPr>
          <w:rFonts w:cs="Arial"/>
          <w:bCs/>
          <w:szCs w:val="22"/>
        </w:rPr>
        <w:t xml:space="preserve"> éventuellement formulées lors de l’analyse des offres</w:t>
      </w:r>
      <w:r>
        <w:rPr>
          <w:rFonts w:cs="Arial"/>
          <w:bCs/>
          <w:szCs w:val="22"/>
        </w:rPr>
        <w:t>,</w:t>
      </w:r>
    </w:p>
    <w:p w14:paraId="4D8A94FC" w14:textId="2D48E93E" w:rsidR="00EC5147" w:rsidRPr="004E2628" w:rsidRDefault="00EC5147" w:rsidP="00EC5147">
      <w:pPr>
        <w:keepLines/>
        <w:widowControl w:val="0"/>
        <w:numPr>
          <w:ilvl w:val="0"/>
          <w:numId w:val="12"/>
        </w:numPr>
        <w:tabs>
          <w:tab w:val="left" w:pos="709"/>
        </w:tabs>
        <w:jc w:val="both"/>
        <w:rPr>
          <w:szCs w:val="22"/>
        </w:rPr>
      </w:pPr>
      <w:r w:rsidRPr="004E2628">
        <w:rPr>
          <w:szCs w:val="22"/>
        </w:rPr>
        <w:t xml:space="preserve">Le </w:t>
      </w:r>
      <w:r w:rsidRPr="006421AF">
        <w:rPr>
          <w:b/>
          <w:szCs w:val="22"/>
        </w:rPr>
        <w:t>cahier des clauses techniques particulières</w:t>
      </w:r>
      <w:r w:rsidRPr="004E2628">
        <w:rPr>
          <w:szCs w:val="22"/>
        </w:rPr>
        <w:t xml:space="preserve"> </w:t>
      </w:r>
      <w:r w:rsidR="00DF1138">
        <w:rPr>
          <w:szCs w:val="22"/>
        </w:rPr>
        <w:t xml:space="preserve">(CCTP) </w:t>
      </w:r>
      <w:r w:rsidRPr="004E2628">
        <w:rPr>
          <w:szCs w:val="22"/>
        </w:rPr>
        <w:t>composé des conditions particulières et des conditions générales PROTECTAS.</w:t>
      </w:r>
    </w:p>
    <w:p w14:paraId="58825BC4" w14:textId="77777777" w:rsidR="00EC5147" w:rsidRPr="004E2628" w:rsidRDefault="00EC5147" w:rsidP="00EC5147">
      <w:pPr>
        <w:keepLines/>
        <w:widowControl w:val="0"/>
        <w:tabs>
          <w:tab w:val="left" w:pos="1728"/>
        </w:tabs>
        <w:spacing w:before="240" w:after="60"/>
        <w:jc w:val="both"/>
        <w:rPr>
          <w:b/>
          <w:szCs w:val="22"/>
          <w:u w:val="single"/>
        </w:rPr>
      </w:pPr>
      <w:r w:rsidRPr="004E2628">
        <w:rPr>
          <w:b/>
          <w:szCs w:val="22"/>
          <w:u w:val="single"/>
        </w:rPr>
        <w:t>Pièces générales</w:t>
      </w:r>
    </w:p>
    <w:p w14:paraId="1C076557" w14:textId="77777777" w:rsidR="00EC5147" w:rsidRPr="004E2628" w:rsidRDefault="00EC5147" w:rsidP="00EC5147">
      <w:pPr>
        <w:keepLines/>
        <w:widowControl w:val="0"/>
        <w:numPr>
          <w:ilvl w:val="0"/>
          <w:numId w:val="22"/>
        </w:numPr>
        <w:tabs>
          <w:tab w:val="left" w:pos="709"/>
        </w:tabs>
        <w:jc w:val="both"/>
        <w:rPr>
          <w:szCs w:val="22"/>
        </w:rPr>
      </w:pPr>
      <w:r w:rsidRPr="004E2628">
        <w:rPr>
          <w:szCs w:val="22"/>
        </w:rPr>
        <w:t>L</w:t>
      </w:r>
      <w:r>
        <w:rPr>
          <w:szCs w:val="22"/>
        </w:rPr>
        <w:t>e</w:t>
      </w:r>
      <w:r w:rsidRPr="004E2628">
        <w:rPr>
          <w:szCs w:val="22"/>
        </w:rPr>
        <w:t xml:space="preserve"> Code des assurances,</w:t>
      </w:r>
    </w:p>
    <w:p w14:paraId="68120FF7" w14:textId="3E7E92FB" w:rsidR="00DF1138" w:rsidRDefault="00EC5147" w:rsidP="00414340">
      <w:pPr>
        <w:keepLines/>
        <w:widowControl w:val="0"/>
        <w:numPr>
          <w:ilvl w:val="0"/>
          <w:numId w:val="22"/>
        </w:numPr>
        <w:tabs>
          <w:tab w:val="left" w:pos="709"/>
        </w:tabs>
        <w:jc w:val="both"/>
        <w:rPr>
          <w:szCs w:val="22"/>
        </w:rPr>
      </w:pPr>
      <w:r w:rsidRPr="00EA4664">
        <w:rPr>
          <w:szCs w:val="22"/>
        </w:rPr>
        <w:t>Le Code de la commande publique</w:t>
      </w:r>
      <w:bookmarkEnd w:id="12"/>
      <w:r w:rsidRPr="00EA4664">
        <w:rPr>
          <w:szCs w:val="22"/>
        </w:rPr>
        <w:t xml:space="preserve">. </w:t>
      </w:r>
    </w:p>
    <w:p w14:paraId="1D88CDDA" w14:textId="77777777" w:rsidR="00DF1138" w:rsidRDefault="00DF1138" w:rsidP="00DF1138">
      <w:pPr>
        <w:keepLines/>
        <w:widowControl w:val="0"/>
        <w:tabs>
          <w:tab w:val="left" w:pos="709"/>
        </w:tabs>
        <w:jc w:val="both"/>
        <w:rPr>
          <w:szCs w:val="22"/>
        </w:rPr>
      </w:pPr>
    </w:p>
    <w:p w14:paraId="771B86D6" w14:textId="6FC7D0B9" w:rsidR="00DF1138" w:rsidRPr="0094507A" w:rsidRDefault="00DF1138" w:rsidP="00DF1138">
      <w:pPr>
        <w:keepLines/>
        <w:widowControl w:val="0"/>
        <w:tabs>
          <w:tab w:val="left" w:pos="709"/>
        </w:tabs>
        <w:jc w:val="both"/>
        <w:rPr>
          <w:szCs w:val="22"/>
        </w:rPr>
      </w:pPr>
      <w:r>
        <w:rPr>
          <w:szCs w:val="22"/>
        </w:rPr>
        <w:t xml:space="preserve">Les exemplaires originaux conservés </w:t>
      </w:r>
      <w:r w:rsidRPr="0094507A">
        <w:rPr>
          <w:szCs w:val="22"/>
        </w:rPr>
        <w:t xml:space="preserve">dans les archives </w:t>
      </w:r>
      <w:r>
        <w:rPr>
          <w:szCs w:val="22"/>
        </w:rPr>
        <w:t>de l’acheteur</w:t>
      </w:r>
      <w:r w:rsidRPr="0094507A">
        <w:rPr>
          <w:szCs w:val="22"/>
        </w:rPr>
        <w:t xml:space="preserve"> font seul foi.</w:t>
      </w:r>
    </w:p>
    <w:p w14:paraId="7610AB56" w14:textId="77777777" w:rsidR="00DF1138" w:rsidRPr="0094507A" w:rsidRDefault="00DF1138" w:rsidP="00DF1138">
      <w:pPr>
        <w:keepLines/>
        <w:widowControl w:val="0"/>
        <w:tabs>
          <w:tab w:val="left" w:pos="709"/>
        </w:tabs>
        <w:jc w:val="both"/>
        <w:rPr>
          <w:szCs w:val="22"/>
        </w:rPr>
      </w:pPr>
    </w:p>
    <w:p w14:paraId="7889FC26" w14:textId="77777777" w:rsidR="00DF1138" w:rsidRPr="00EA4664" w:rsidRDefault="00DF1138" w:rsidP="00DF1138">
      <w:pPr>
        <w:keepLines/>
        <w:widowControl w:val="0"/>
        <w:tabs>
          <w:tab w:val="left" w:pos="709"/>
        </w:tabs>
        <w:jc w:val="both"/>
        <w:rPr>
          <w:szCs w:val="22"/>
        </w:rPr>
      </w:pPr>
      <w:r w:rsidRPr="0094507A">
        <w:rPr>
          <w:szCs w:val="22"/>
        </w:rPr>
        <w:t xml:space="preserve">En cas de contradiction ou de différences entre les pièces constitutives </w:t>
      </w:r>
      <w:r>
        <w:rPr>
          <w:szCs w:val="22"/>
        </w:rPr>
        <w:t>du marché</w:t>
      </w:r>
      <w:r w:rsidRPr="0094507A">
        <w:rPr>
          <w:szCs w:val="22"/>
        </w:rPr>
        <w:t>, ces pièces prévalent dans l’ordre dans lequel elles sont énumérées ci-dessus.</w:t>
      </w:r>
    </w:p>
    <w:p w14:paraId="6906D67C" w14:textId="44282BD9" w:rsidR="00D06A2A" w:rsidRPr="004B0D28" w:rsidRDefault="004B0D28" w:rsidP="00BD6450">
      <w:pPr>
        <w:pStyle w:val="06-TitreARTICLEAE"/>
        <w:keepLines/>
        <w:rPr>
          <w:caps/>
        </w:rPr>
      </w:pPr>
      <w:bookmarkStart w:id="18" w:name="_Hlk191018163"/>
      <w:r w:rsidRPr="004B0D28">
        <w:rPr>
          <w:caps/>
        </w:rPr>
        <w:t>Offre financière</w:t>
      </w:r>
    </w:p>
    <w:p w14:paraId="50FF932C" w14:textId="097B708A" w:rsidR="00A02CAF" w:rsidRPr="005577D1" w:rsidRDefault="00A02CAF" w:rsidP="00A02CAF">
      <w:pPr>
        <w:keepLines/>
        <w:widowControl w:val="0"/>
        <w:tabs>
          <w:tab w:val="left" w:pos="284"/>
          <w:tab w:val="right" w:leader="dot" w:pos="9071"/>
        </w:tabs>
        <w:spacing w:before="240"/>
        <w:rPr>
          <w:bCs/>
          <w:szCs w:val="18"/>
        </w:rPr>
      </w:pPr>
      <w:bookmarkStart w:id="19" w:name="_Hlk37053169"/>
      <w:bookmarkStart w:id="20" w:name="_Hlk37053141"/>
      <w:bookmarkEnd w:id="18"/>
      <w:r w:rsidRPr="005577D1">
        <w:rPr>
          <w:szCs w:val="18"/>
        </w:rPr>
        <w:t xml:space="preserve">Le prix </w:t>
      </w:r>
      <w:r w:rsidR="00434B51">
        <w:rPr>
          <w:szCs w:val="18"/>
        </w:rPr>
        <w:t xml:space="preserve">est </w:t>
      </w:r>
      <w:r>
        <w:rPr>
          <w:szCs w:val="18"/>
        </w:rPr>
        <w:t>forfaitaire</w:t>
      </w:r>
      <w:r w:rsidR="00434B51">
        <w:rPr>
          <w:szCs w:val="18"/>
        </w:rPr>
        <w:t xml:space="preserve"> et </w:t>
      </w:r>
      <w:r>
        <w:rPr>
          <w:szCs w:val="18"/>
        </w:rPr>
        <w:t xml:space="preserve">non </w:t>
      </w:r>
      <w:r w:rsidRPr="005577D1">
        <w:rPr>
          <w:szCs w:val="18"/>
        </w:rPr>
        <w:t>révisa</w:t>
      </w:r>
      <w:r>
        <w:rPr>
          <w:szCs w:val="18"/>
        </w:rPr>
        <w:t>ble</w:t>
      </w:r>
      <w:r w:rsidRPr="000B30EE">
        <w:rPr>
          <w:szCs w:val="18"/>
        </w:rPr>
        <w:t>.</w:t>
      </w:r>
    </w:p>
    <w:p w14:paraId="4A33BCD0" w14:textId="77777777" w:rsidR="00A02CAF" w:rsidRPr="005577D1" w:rsidRDefault="00A02CAF" w:rsidP="00A02CAF">
      <w:pPr>
        <w:keepLines/>
        <w:widowControl w:val="0"/>
        <w:tabs>
          <w:tab w:val="left" w:pos="284"/>
          <w:tab w:val="right" w:leader="dot" w:pos="9071"/>
        </w:tabs>
        <w:spacing w:before="240"/>
        <w:rPr>
          <w:szCs w:val="22"/>
        </w:rPr>
      </w:pPr>
      <w:r w:rsidRPr="005577D1">
        <w:rPr>
          <w:szCs w:val="22"/>
        </w:rPr>
        <w:t xml:space="preserve">Les variantes libres ne </w:t>
      </w:r>
      <w:r w:rsidRPr="00A02CAF">
        <w:rPr>
          <w:szCs w:val="18"/>
        </w:rPr>
        <w:t>sont</w:t>
      </w:r>
      <w:r w:rsidRPr="005577D1">
        <w:rPr>
          <w:szCs w:val="22"/>
        </w:rPr>
        <w:t xml:space="preserve"> pas autorisées.</w:t>
      </w:r>
    </w:p>
    <w:p w14:paraId="3DBB11A3" w14:textId="0E5E2B0B" w:rsidR="00A02CAF" w:rsidRDefault="00A02CAF" w:rsidP="00434B51">
      <w:pPr>
        <w:keepLines/>
        <w:widowControl w:val="0"/>
        <w:tabs>
          <w:tab w:val="left" w:pos="284"/>
          <w:tab w:val="right" w:leader="dot" w:pos="9071"/>
        </w:tabs>
        <w:spacing w:before="240"/>
        <w:jc w:val="both"/>
        <w:rPr>
          <w:szCs w:val="18"/>
        </w:rPr>
      </w:pPr>
      <w:r w:rsidRPr="008A301C">
        <w:rPr>
          <w:szCs w:val="18"/>
        </w:rPr>
        <w:t xml:space="preserve">Les </w:t>
      </w:r>
      <w:r w:rsidRPr="00A02CAF">
        <w:rPr>
          <w:szCs w:val="22"/>
        </w:rPr>
        <w:t>tarifications</w:t>
      </w:r>
      <w:r w:rsidRPr="008A301C">
        <w:rPr>
          <w:szCs w:val="18"/>
        </w:rPr>
        <w:t xml:space="preserve"> doivent être </w:t>
      </w:r>
      <w:r w:rsidR="00434B51">
        <w:rPr>
          <w:szCs w:val="18"/>
        </w:rPr>
        <w:t>exprimées</w:t>
      </w:r>
      <w:r w:rsidRPr="008A301C">
        <w:rPr>
          <w:szCs w:val="18"/>
        </w:rPr>
        <w:t xml:space="preserve"> ci-après en indiquant </w:t>
      </w:r>
      <w:r>
        <w:rPr>
          <w:szCs w:val="18"/>
        </w:rPr>
        <w:t>les</w:t>
      </w:r>
      <w:r w:rsidRPr="007818A7">
        <w:rPr>
          <w:szCs w:val="18"/>
        </w:rPr>
        <w:t xml:space="preserve"> prime</w:t>
      </w:r>
      <w:r>
        <w:rPr>
          <w:szCs w:val="18"/>
        </w:rPr>
        <w:t>s HT et</w:t>
      </w:r>
      <w:r w:rsidRPr="007818A7">
        <w:rPr>
          <w:szCs w:val="18"/>
        </w:rPr>
        <w:t xml:space="preserve"> </w:t>
      </w:r>
      <w:r w:rsidRPr="00DF70B5">
        <w:rPr>
          <w:bCs/>
          <w:szCs w:val="16"/>
        </w:rPr>
        <w:t>TTC</w:t>
      </w:r>
      <w:r w:rsidRPr="007818A7">
        <w:rPr>
          <w:szCs w:val="18"/>
        </w:rPr>
        <w:t xml:space="preserve"> </w:t>
      </w:r>
      <w:r>
        <w:rPr>
          <w:szCs w:val="18"/>
        </w:rPr>
        <w:t xml:space="preserve">forfaitaires </w:t>
      </w:r>
      <w:r w:rsidRPr="007818A7">
        <w:rPr>
          <w:szCs w:val="18"/>
        </w:rPr>
        <w:t>annuelle</w:t>
      </w:r>
      <w:r>
        <w:rPr>
          <w:szCs w:val="18"/>
        </w:rPr>
        <w:t>s</w:t>
      </w:r>
      <w:r w:rsidRPr="007818A7">
        <w:rPr>
          <w:szCs w:val="18"/>
        </w:rPr>
        <w:t xml:space="preserve"> </w:t>
      </w:r>
      <w:r>
        <w:rPr>
          <w:szCs w:val="18"/>
        </w:rPr>
        <w:t>en € et selon les franchises suivantes :</w:t>
      </w:r>
    </w:p>
    <w:p w14:paraId="449C3738" w14:textId="524F7CBC" w:rsidR="00A02CAF" w:rsidRPr="001E03E3" w:rsidRDefault="00A02CAF" w:rsidP="002F4B52">
      <w:pPr>
        <w:pStyle w:val="Paragraphedeliste"/>
        <w:widowControl w:val="0"/>
        <w:numPr>
          <w:ilvl w:val="0"/>
          <w:numId w:val="14"/>
        </w:numPr>
        <w:tabs>
          <w:tab w:val="left" w:pos="284"/>
        </w:tabs>
        <w:ind w:left="284" w:hanging="284"/>
        <w:jc w:val="both"/>
        <w:rPr>
          <w:szCs w:val="18"/>
        </w:rPr>
      </w:pPr>
      <w:r w:rsidRPr="001E03E3">
        <w:rPr>
          <w:szCs w:val="18"/>
        </w:rPr>
        <w:t xml:space="preserve">garanties « pertes pécuniaires » et « responsabilité » : </w:t>
      </w:r>
      <w:r w:rsidR="001E03E3" w:rsidRPr="001E03E3">
        <w:rPr>
          <w:b/>
          <w:bCs/>
          <w:szCs w:val="18"/>
        </w:rPr>
        <w:t>2</w:t>
      </w:r>
      <w:r w:rsidRPr="001E03E3">
        <w:rPr>
          <w:b/>
          <w:bCs/>
          <w:szCs w:val="18"/>
        </w:rPr>
        <w:t>0 000 €</w:t>
      </w:r>
      <w:r w:rsidRPr="001E03E3">
        <w:rPr>
          <w:szCs w:val="18"/>
        </w:rPr>
        <w:t xml:space="preserve"> par sinistre</w:t>
      </w:r>
    </w:p>
    <w:p w14:paraId="37FF49F8" w14:textId="15211164" w:rsidR="00A02CAF" w:rsidRDefault="00A02CAF" w:rsidP="002F4B52">
      <w:pPr>
        <w:pStyle w:val="Paragraphedeliste"/>
        <w:widowControl w:val="0"/>
        <w:numPr>
          <w:ilvl w:val="0"/>
          <w:numId w:val="14"/>
        </w:numPr>
        <w:tabs>
          <w:tab w:val="left" w:pos="284"/>
        </w:tabs>
        <w:ind w:left="284" w:hanging="284"/>
        <w:jc w:val="both"/>
        <w:rPr>
          <w:b/>
          <w:bCs/>
          <w:szCs w:val="18"/>
        </w:rPr>
      </w:pPr>
      <w:r>
        <w:rPr>
          <w:szCs w:val="18"/>
        </w:rPr>
        <w:t xml:space="preserve">garantie « défense recours » : </w:t>
      </w:r>
      <w:r w:rsidRPr="00E8722C">
        <w:rPr>
          <w:b/>
          <w:bCs/>
          <w:szCs w:val="18"/>
        </w:rPr>
        <w:t>sans franchise et sans seuil d'intervention</w:t>
      </w:r>
    </w:p>
    <w:p w14:paraId="1E23FA98" w14:textId="50B1A7C7" w:rsidR="00B96B81" w:rsidRDefault="00A02CAF" w:rsidP="002F4B52">
      <w:pPr>
        <w:pStyle w:val="Paragraphedeliste"/>
        <w:widowControl w:val="0"/>
        <w:numPr>
          <w:ilvl w:val="0"/>
          <w:numId w:val="14"/>
        </w:numPr>
        <w:tabs>
          <w:tab w:val="left" w:pos="284"/>
        </w:tabs>
        <w:spacing w:after="240"/>
        <w:ind w:left="284" w:hanging="284"/>
        <w:jc w:val="both"/>
        <w:rPr>
          <w:b/>
          <w:bCs/>
          <w:szCs w:val="18"/>
        </w:rPr>
      </w:pPr>
      <w:r>
        <w:rPr>
          <w:szCs w:val="18"/>
        </w:rPr>
        <w:t>ga</w:t>
      </w:r>
      <w:r w:rsidRPr="009A2ACA">
        <w:rPr>
          <w:szCs w:val="18"/>
        </w:rPr>
        <w:t xml:space="preserve">rantie </w:t>
      </w:r>
      <w:r>
        <w:rPr>
          <w:szCs w:val="18"/>
        </w:rPr>
        <w:t>« </w:t>
      </w:r>
      <w:r w:rsidRPr="009A2ACA">
        <w:rPr>
          <w:szCs w:val="18"/>
        </w:rPr>
        <w:t>frais de gestion de crise</w:t>
      </w:r>
      <w:r>
        <w:rPr>
          <w:szCs w:val="18"/>
        </w:rPr>
        <w:t xml:space="preserve"> » </w:t>
      </w:r>
      <w:r w:rsidRPr="009A2ACA">
        <w:rPr>
          <w:szCs w:val="18"/>
        </w:rPr>
        <w:t>:</w:t>
      </w:r>
      <w:r>
        <w:rPr>
          <w:b/>
          <w:bCs/>
          <w:szCs w:val="18"/>
        </w:rPr>
        <w:t xml:space="preserve"> sans franchise</w:t>
      </w: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DF1138" w:rsidRPr="00955E4D" w14:paraId="698B714E" w14:textId="77777777" w:rsidTr="006D7584">
        <w:trPr>
          <w:trHeight w:val="454"/>
        </w:trPr>
        <w:tc>
          <w:tcPr>
            <w:tcW w:w="5812" w:type="dxa"/>
            <w:shd w:val="clear" w:color="auto" w:fill="auto"/>
            <w:vAlign w:val="center"/>
          </w:tcPr>
          <w:p w14:paraId="7383C068" w14:textId="77BD5126" w:rsidR="00DF1138" w:rsidRPr="00955E4D" w:rsidRDefault="00DF1138" w:rsidP="006D7584">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55E4D">
              <w:rPr>
                <w:noProof/>
                <w:szCs w:val="22"/>
              </w:rPr>
              <w:t xml:space="preserve"> HT </w:t>
            </w:r>
          </w:p>
        </w:tc>
        <w:tc>
          <w:tcPr>
            <w:tcW w:w="3236" w:type="dxa"/>
            <w:shd w:val="clear" w:color="auto" w:fill="auto"/>
            <w:vAlign w:val="center"/>
          </w:tcPr>
          <w:p w14:paraId="207953AA" w14:textId="54FD9AEF" w:rsidR="00DF1138" w:rsidRPr="00955E4D" w:rsidRDefault="00DF1138" w:rsidP="006D7584">
            <w:pPr>
              <w:keepNext/>
              <w:keepLines/>
              <w:widowControl w:val="0"/>
              <w:spacing w:before="40" w:after="40"/>
              <w:ind w:left="35"/>
              <w:rPr>
                <w:szCs w:val="22"/>
                <w:u w:val="single"/>
              </w:rPr>
            </w:pPr>
            <w:r w:rsidRPr="00955E4D">
              <w:rPr>
                <w:noProof/>
                <w:szCs w:val="22"/>
              </w:rPr>
              <w:t xml:space="preserve">= </w:t>
            </w:r>
            <w:r w:rsidRPr="00955E4D">
              <w:rPr>
                <w:b/>
                <w:noProof/>
                <w:szCs w:val="22"/>
              </w:rPr>
              <w:t xml:space="preserve">…………….… </w:t>
            </w:r>
            <w:r>
              <w:rPr>
                <w:b/>
                <w:szCs w:val="22"/>
              </w:rPr>
              <w:t>€</w:t>
            </w:r>
          </w:p>
        </w:tc>
      </w:tr>
      <w:tr w:rsidR="00DF1138" w:rsidRPr="00955E4D" w14:paraId="7CD24F71" w14:textId="77777777" w:rsidTr="006D7584">
        <w:trPr>
          <w:trHeight w:val="454"/>
        </w:trPr>
        <w:tc>
          <w:tcPr>
            <w:tcW w:w="5812" w:type="dxa"/>
            <w:shd w:val="clear" w:color="auto" w:fill="auto"/>
            <w:vAlign w:val="center"/>
          </w:tcPr>
          <w:p w14:paraId="2586A14B" w14:textId="500BDD9D" w:rsidR="00DF1138" w:rsidRPr="00955E4D" w:rsidRDefault="00DF1138" w:rsidP="00DF1138">
            <w:pPr>
              <w:keepNext/>
              <w:keepLines/>
              <w:widowControl w:val="0"/>
              <w:spacing w:before="40" w:after="40"/>
              <w:ind w:left="179"/>
              <w:rPr>
                <w:szCs w:val="22"/>
              </w:rPr>
            </w:pPr>
            <w:r w:rsidRPr="00955E4D">
              <w:rPr>
                <w:szCs w:val="22"/>
              </w:rPr>
              <w:t xml:space="preserve">Prime TTC </w:t>
            </w:r>
          </w:p>
        </w:tc>
        <w:tc>
          <w:tcPr>
            <w:tcW w:w="3236" w:type="dxa"/>
            <w:shd w:val="clear" w:color="auto" w:fill="auto"/>
            <w:vAlign w:val="center"/>
          </w:tcPr>
          <w:p w14:paraId="38E67990" w14:textId="77777777" w:rsidR="00DF1138" w:rsidRPr="00955E4D" w:rsidRDefault="00DF1138" w:rsidP="006D7584">
            <w:pPr>
              <w:keepNext/>
              <w:keepLines/>
              <w:widowControl w:val="0"/>
              <w:spacing w:before="40" w:after="40"/>
              <w:ind w:left="35"/>
              <w:jc w:val="both"/>
              <w:rPr>
                <w:szCs w:val="22"/>
              </w:rPr>
            </w:pPr>
            <w:r w:rsidRPr="00955E4D">
              <w:rPr>
                <w:szCs w:val="22"/>
              </w:rPr>
              <w:t xml:space="preserve">= </w:t>
            </w:r>
            <w:r w:rsidRPr="00955E4D">
              <w:rPr>
                <w:b/>
                <w:szCs w:val="22"/>
              </w:rPr>
              <w:t>……..….…….. €</w:t>
            </w:r>
            <w:r w:rsidRPr="00955E4D">
              <w:rPr>
                <w:szCs w:val="22"/>
                <w:u w:val="single"/>
              </w:rPr>
              <w:t xml:space="preserve"> </w:t>
            </w:r>
          </w:p>
        </w:tc>
      </w:tr>
    </w:tbl>
    <w:p w14:paraId="4692F2F2" w14:textId="3A855C64" w:rsidR="00DF1138" w:rsidRPr="00DF1138" w:rsidRDefault="00A02CAF" w:rsidP="00DF1138">
      <w:pPr>
        <w:spacing w:before="120"/>
        <w:jc w:val="both"/>
        <w:rPr>
          <w:szCs w:val="22"/>
        </w:rPr>
      </w:pPr>
      <w:r w:rsidRPr="00863AEB">
        <w:rPr>
          <w:b/>
          <w:szCs w:val="22"/>
        </w:rPr>
        <w:t>NOM DE LA COMPAGNIE</w:t>
      </w:r>
      <w:r w:rsidRPr="00863AEB">
        <w:rPr>
          <w:bCs/>
          <w:szCs w:val="22"/>
        </w:rPr>
        <w:t xml:space="preserve"> : </w:t>
      </w:r>
      <w:r w:rsidRPr="00863AEB">
        <w:rPr>
          <w:bCs/>
          <w:szCs w:val="22"/>
        </w:rPr>
        <w:tab/>
      </w:r>
    </w:p>
    <w:bookmarkEnd w:id="19"/>
    <w:bookmarkEnd w:id="20"/>
    <w:p w14:paraId="48EBF0FD" w14:textId="77777777" w:rsidR="004B0D28" w:rsidRPr="00ED75AE" w:rsidRDefault="004B0D28" w:rsidP="004B0D28">
      <w:pPr>
        <w:pStyle w:val="06-TitreARTICLEAE"/>
        <w:keepLines/>
        <w:rPr>
          <w:caps/>
        </w:rPr>
      </w:pPr>
      <w:r w:rsidRPr="00ED75AE">
        <w:rPr>
          <w:caps/>
        </w:rPr>
        <w:t>Engagement du placement de la totalité du contrat</w:t>
      </w:r>
    </w:p>
    <w:p w14:paraId="766577DB" w14:textId="77777777" w:rsidR="006C2464" w:rsidRPr="0060769F" w:rsidRDefault="006C2464" w:rsidP="00C31F29">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58EFD1AE" w14:textId="39424FA5" w:rsidR="00B96B81"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505C59F0" w14:textId="0B10C58D" w:rsidR="00EC5899" w:rsidRPr="00777FCB" w:rsidRDefault="00EC5899" w:rsidP="00EC5899">
      <w:pPr>
        <w:pStyle w:val="06-TitreARTICLEAE"/>
        <w:keepLines/>
        <w:rPr>
          <w:caps/>
        </w:rPr>
      </w:pPr>
      <w:r w:rsidRPr="00777FCB">
        <w:rPr>
          <w:caps/>
        </w:rPr>
        <w:lastRenderedPageBreak/>
        <w:t>MODIFICATIONS RELATIVE</w:t>
      </w:r>
      <w:r w:rsidR="000A21D6">
        <w:rPr>
          <w:caps/>
        </w:rPr>
        <w:t>S</w:t>
      </w:r>
      <w:r w:rsidRPr="00777FCB">
        <w:rPr>
          <w:caps/>
        </w:rPr>
        <w:t xml:space="preserve"> AU TITULAIRE</w:t>
      </w:r>
    </w:p>
    <w:p w14:paraId="01F332B2" w14:textId="77777777" w:rsidR="00EC5899" w:rsidRPr="00777FCB" w:rsidRDefault="00EC5899" w:rsidP="00EC5899">
      <w:pPr>
        <w:pStyle w:val="08Titre11-"/>
        <w:keepLines/>
        <w:numPr>
          <w:ilvl w:val="2"/>
          <w:numId w:val="23"/>
        </w:numPr>
        <w:spacing w:before="480"/>
        <w:ind w:left="567" w:hanging="567"/>
        <w:rPr>
          <w:rStyle w:val="Lienhypertexte"/>
          <w:color w:val="436E91"/>
        </w:rPr>
      </w:pPr>
      <w:r>
        <w:rPr>
          <w:rStyle w:val="Lienhypertexte"/>
          <w:color w:val="436E91"/>
        </w:rPr>
        <w:t>Changement de</w:t>
      </w:r>
      <w:r w:rsidRPr="00777FCB">
        <w:rPr>
          <w:rStyle w:val="Lienhypertexte"/>
          <w:color w:val="436E91"/>
        </w:rPr>
        <w:t xml:space="preserve"> </w:t>
      </w:r>
      <w:r>
        <w:rPr>
          <w:rStyle w:val="Lienhypertexte"/>
          <w:color w:val="436E91"/>
        </w:rPr>
        <w:t>dénomination</w:t>
      </w:r>
      <w:r w:rsidRPr="00777FCB">
        <w:rPr>
          <w:rStyle w:val="Lienhypertexte"/>
          <w:color w:val="436E91"/>
        </w:rPr>
        <w:t xml:space="preserve"> </w:t>
      </w:r>
      <w:r>
        <w:rPr>
          <w:rStyle w:val="Lienhypertexte"/>
          <w:color w:val="436E91"/>
        </w:rPr>
        <w:t>sociale</w:t>
      </w:r>
      <w:r w:rsidRPr="00777FCB">
        <w:rPr>
          <w:rStyle w:val="Lienhypertexte"/>
          <w:color w:val="436E91"/>
        </w:rPr>
        <w:t xml:space="preserve"> </w:t>
      </w:r>
      <w:r>
        <w:rPr>
          <w:rStyle w:val="Lienhypertexte"/>
          <w:color w:val="436E91"/>
        </w:rPr>
        <w:t>du</w:t>
      </w:r>
      <w:r w:rsidRPr="00777FCB">
        <w:rPr>
          <w:rStyle w:val="Lienhypertexte"/>
          <w:color w:val="436E91"/>
        </w:rPr>
        <w:t xml:space="preserve"> </w:t>
      </w:r>
      <w:r>
        <w:rPr>
          <w:rStyle w:val="Lienhypertexte"/>
          <w:color w:val="436E91"/>
        </w:rPr>
        <w:t>titulaire</w:t>
      </w:r>
    </w:p>
    <w:p w14:paraId="69EC765B" w14:textId="77777777" w:rsidR="00EC5899" w:rsidRDefault="00EC5899" w:rsidP="00EC5899">
      <w:pPr>
        <w:keepLines/>
        <w:widowControl w:val="0"/>
        <w:tabs>
          <w:tab w:val="right" w:leader="dot" w:pos="9071"/>
        </w:tabs>
        <w:jc w:val="both"/>
        <w:rPr>
          <w:szCs w:val="22"/>
        </w:rPr>
      </w:pPr>
    </w:p>
    <w:p w14:paraId="2F857AE5" w14:textId="77777777" w:rsidR="00EC5899" w:rsidRPr="00777FCB" w:rsidRDefault="00EC5899" w:rsidP="00EC5899">
      <w:pPr>
        <w:keepLines/>
        <w:widowControl w:val="0"/>
        <w:tabs>
          <w:tab w:val="right" w:leader="dot" w:pos="9071"/>
        </w:tabs>
        <w:jc w:val="both"/>
        <w:rPr>
          <w:szCs w:val="22"/>
        </w:rPr>
      </w:pPr>
      <w:r w:rsidRPr="00777FCB">
        <w:rPr>
          <w:szCs w:val="22"/>
        </w:rPr>
        <w:t xml:space="preserve">En cas de modification </w:t>
      </w:r>
      <w:r>
        <w:rPr>
          <w:szCs w:val="22"/>
        </w:rPr>
        <w:t>de sa dénomination sociale, le t</w:t>
      </w:r>
      <w:r w:rsidRPr="00777FCB">
        <w:rPr>
          <w:szCs w:val="22"/>
        </w:rPr>
        <w:t xml:space="preserve">itulaire doit impérativement en informer le correspondant </w:t>
      </w:r>
      <w:r>
        <w:rPr>
          <w:szCs w:val="22"/>
        </w:rPr>
        <w:t>de l’acheteur</w:t>
      </w:r>
      <w:r w:rsidRPr="00777FCB">
        <w:rPr>
          <w:szCs w:val="22"/>
        </w:rPr>
        <w:t xml:space="preserve"> par écrit et communiquer un extrait K-bis mentionnant ce changement, dans les plus brefs délais.</w:t>
      </w:r>
    </w:p>
    <w:p w14:paraId="2EC87B02" w14:textId="77777777" w:rsidR="00EC5899" w:rsidRPr="00777FCB" w:rsidRDefault="00EC5899" w:rsidP="00EC5899">
      <w:pPr>
        <w:pStyle w:val="08Titre11-"/>
        <w:keepLines/>
        <w:numPr>
          <w:ilvl w:val="2"/>
          <w:numId w:val="23"/>
        </w:numPr>
        <w:spacing w:before="480"/>
        <w:ind w:left="567" w:hanging="567"/>
        <w:rPr>
          <w:rStyle w:val="Lienhypertexte"/>
          <w:color w:val="436E91"/>
        </w:rPr>
      </w:pPr>
      <w:r w:rsidRPr="00777FCB">
        <w:rPr>
          <w:rStyle w:val="Lienhypertexte"/>
          <w:color w:val="436E91"/>
        </w:rPr>
        <w:t xml:space="preserve">Changement de contractant </w:t>
      </w:r>
      <w:r>
        <w:rPr>
          <w:rStyle w:val="Lienhypertexte"/>
          <w:color w:val="436E91"/>
        </w:rPr>
        <w:t>en</w:t>
      </w:r>
      <w:r w:rsidRPr="00777FCB">
        <w:rPr>
          <w:rStyle w:val="Lienhypertexte"/>
          <w:color w:val="436E91"/>
        </w:rPr>
        <w:t xml:space="preserve"> </w:t>
      </w:r>
      <w:r>
        <w:rPr>
          <w:rStyle w:val="Lienhypertexte"/>
          <w:color w:val="436E91"/>
        </w:rPr>
        <w:t>cours</w:t>
      </w:r>
      <w:r w:rsidRPr="00777FCB">
        <w:rPr>
          <w:rStyle w:val="Lienhypertexte"/>
          <w:color w:val="436E91"/>
        </w:rPr>
        <w:t xml:space="preserve"> </w:t>
      </w:r>
      <w:r>
        <w:rPr>
          <w:rStyle w:val="Lienhypertexte"/>
          <w:color w:val="436E91"/>
        </w:rPr>
        <w:t>d’exécution</w:t>
      </w:r>
      <w:r w:rsidRPr="00777FCB">
        <w:rPr>
          <w:rStyle w:val="Lienhypertexte"/>
          <w:color w:val="436E91"/>
        </w:rPr>
        <w:t xml:space="preserve"> </w:t>
      </w:r>
      <w:r>
        <w:rPr>
          <w:rStyle w:val="Lienhypertexte"/>
          <w:color w:val="436E91"/>
        </w:rPr>
        <w:t>du</w:t>
      </w:r>
      <w:r w:rsidRPr="00777FCB">
        <w:rPr>
          <w:rStyle w:val="Lienhypertexte"/>
          <w:color w:val="436E91"/>
        </w:rPr>
        <w:t xml:space="preserve"> </w:t>
      </w:r>
      <w:r>
        <w:rPr>
          <w:rStyle w:val="Lienhypertexte"/>
          <w:color w:val="436E91"/>
        </w:rPr>
        <w:t>présent</w:t>
      </w:r>
      <w:r w:rsidRPr="00777FCB">
        <w:rPr>
          <w:rStyle w:val="Lienhypertexte"/>
          <w:color w:val="436E91"/>
        </w:rPr>
        <w:t xml:space="preserve"> </w:t>
      </w:r>
      <w:r>
        <w:rPr>
          <w:rStyle w:val="Lienhypertexte"/>
          <w:color w:val="436E91"/>
        </w:rPr>
        <w:t>marché</w:t>
      </w:r>
    </w:p>
    <w:p w14:paraId="5C23D112" w14:textId="77777777" w:rsidR="00EC5899" w:rsidRDefault="00EC5899" w:rsidP="00EC5899">
      <w:pPr>
        <w:keepLines/>
        <w:widowControl w:val="0"/>
        <w:tabs>
          <w:tab w:val="right" w:leader="dot" w:pos="9071"/>
        </w:tabs>
        <w:jc w:val="both"/>
        <w:rPr>
          <w:szCs w:val="22"/>
        </w:rPr>
      </w:pPr>
    </w:p>
    <w:p w14:paraId="6518751B" w14:textId="77777777" w:rsidR="00EC5899" w:rsidRPr="00777FCB" w:rsidRDefault="00EC5899" w:rsidP="00EC5899">
      <w:pPr>
        <w:keepLines/>
        <w:widowControl w:val="0"/>
        <w:tabs>
          <w:tab w:val="right" w:leader="dot" w:pos="9071"/>
        </w:tabs>
        <w:jc w:val="both"/>
        <w:rPr>
          <w:szCs w:val="22"/>
        </w:rPr>
      </w:pPr>
      <w:r w:rsidRPr="00777FCB">
        <w:rPr>
          <w:szCs w:val="22"/>
        </w:rPr>
        <w:t xml:space="preserve">Le titulaire doit informer </w:t>
      </w:r>
      <w:r>
        <w:rPr>
          <w:szCs w:val="22"/>
        </w:rPr>
        <w:t>l’acheteur</w:t>
      </w:r>
      <w:r w:rsidRPr="00777FCB">
        <w:rPr>
          <w:szCs w:val="22"/>
        </w:rPr>
        <w:t xml:space="preserve"> de tout projet de fusion ou d’absorption de l’entreprise titulaire et de tout projet de cession </w:t>
      </w:r>
      <w:r>
        <w:rPr>
          <w:szCs w:val="22"/>
        </w:rPr>
        <w:t>du marché</w:t>
      </w:r>
      <w:r w:rsidRPr="00777FCB">
        <w:rPr>
          <w:szCs w:val="22"/>
        </w:rPr>
        <w:t xml:space="preserve"> dans les plus brefs délais et produire les documents et renseignements utiles qui lui seront notifiés concernant la nouvelle entreprise à qui </w:t>
      </w:r>
      <w:r>
        <w:rPr>
          <w:szCs w:val="22"/>
        </w:rPr>
        <w:t>le marché</w:t>
      </w:r>
      <w:r w:rsidRPr="00777FCB">
        <w:rPr>
          <w:szCs w:val="22"/>
        </w:rPr>
        <w:t xml:space="preserve"> est transféré ou cédé.</w:t>
      </w:r>
    </w:p>
    <w:p w14:paraId="3FF64A87" w14:textId="477E843D" w:rsidR="00EC5899" w:rsidRDefault="00EC5899" w:rsidP="00EC5899">
      <w:pPr>
        <w:keepLines/>
        <w:widowControl w:val="0"/>
        <w:tabs>
          <w:tab w:val="right" w:leader="dot" w:pos="9071"/>
        </w:tabs>
        <w:jc w:val="both"/>
        <w:rPr>
          <w:szCs w:val="22"/>
        </w:rPr>
      </w:pPr>
      <w:r w:rsidRPr="00777FCB">
        <w:rPr>
          <w:szCs w:val="22"/>
        </w:rPr>
        <w:t xml:space="preserve">En cas d’acceptation de la cession </w:t>
      </w:r>
      <w:r>
        <w:rPr>
          <w:szCs w:val="22"/>
        </w:rPr>
        <w:t>du marché</w:t>
      </w:r>
      <w:r w:rsidRPr="00777FCB">
        <w:rPr>
          <w:szCs w:val="22"/>
        </w:rPr>
        <w:t xml:space="preserve"> par </w:t>
      </w:r>
      <w:r>
        <w:rPr>
          <w:szCs w:val="22"/>
        </w:rPr>
        <w:t>l’acheteur</w:t>
      </w:r>
      <w:r w:rsidRPr="00777FCB">
        <w:rPr>
          <w:szCs w:val="22"/>
        </w:rPr>
        <w:t xml:space="preserve">, elle fera l’objet d’un avenant constatant le transfert </w:t>
      </w:r>
      <w:r>
        <w:rPr>
          <w:szCs w:val="22"/>
        </w:rPr>
        <w:t>du marché</w:t>
      </w:r>
      <w:r w:rsidRPr="00777FCB">
        <w:rPr>
          <w:szCs w:val="22"/>
        </w:rPr>
        <w:t xml:space="preserve"> au nouveau titulaire.</w:t>
      </w:r>
    </w:p>
    <w:p w14:paraId="1034C799" w14:textId="67057F41" w:rsidR="004B0D28" w:rsidRPr="00551CB4" w:rsidRDefault="004B0D28" w:rsidP="004B0D28">
      <w:pPr>
        <w:pStyle w:val="06-TitreARTICLEAE"/>
        <w:keepLines/>
        <w:rPr>
          <w:caps/>
        </w:rPr>
      </w:pPr>
      <w:r w:rsidRPr="00551CB4">
        <w:rPr>
          <w:caps/>
        </w:rPr>
        <w:t>Observations - amendements</w:t>
      </w:r>
    </w:p>
    <w:p w14:paraId="5243B129" w14:textId="5EFA7FCA" w:rsidR="004D73DF" w:rsidRPr="004E2628" w:rsidRDefault="004D73DF" w:rsidP="00C31F29">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FB0AFE">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FB0AFE">
        <w:rPr>
          <w:rFonts w:cs="Arial"/>
          <w:szCs w:val="22"/>
        </w:rPr>
        <w:t>,</w:t>
      </w:r>
      <w:r w:rsidRPr="004E2628">
        <w:rPr>
          <w:rFonts w:cs="Arial"/>
          <w:szCs w:val="22"/>
        </w:rPr>
        <w:t xml:space="preserve"> </w:t>
      </w:r>
      <w:r w:rsidR="00FB0AFE">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0D62E82F" w:rsidR="004D73DF" w:rsidRPr="004E2628" w:rsidRDefault="004D73DF" w:rsidP="00C31F29">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 l'acceptation intégrale</w:t>
      </w:r>
      <w:r w:rsidRPr="004E2628">
        <w:rPr>
          <w:rFonts w:cs="Arial"/>
          <w:b/>
          <w:bCs/>
          <w:szCs w:val="22"/>
        </w:rPr>
        <w:t xml:space="preserve"> par l'assureur des stipulations du cahier des clauses techniques particulières. </w:t>
      </w:r>
    </w:p>
    <w:p w14:paraId="63D9F74E" w14:textId="5A04DAED" w:rsidR="004D73DF" w:rsidRPr="004E2628" w:rsidRDefault="004D73DF" w:rsidP="00E748BF">
      <w:pPr>
        <w:keepLines/>
        <w:widowControl w:val="0"/>
        <w:spacing w:before="240"/>
        <w:jc w:val="both"/>
        <w:rPr>
          <w:szCs w:val="22"/>
        </w:rPr>
      </w:pPr>
      <w:r w:rsidRPr="004E2628">
        <w:rPr>
          <w:szCs w:val="22"/>
        </w:rPr>
        <w:t xml:space="preserve">Dans </w:t>
      </w:r>
      <w:r w:rsidRPr="00C7565C">
        <w:rPr>
          <w:rFonts w:cs="Arial"/>
          <w:szCs w:val="22"/>
        </w:rPr>
        <w:t>cette</w:t>
      </w:r>
      <w:r w:rsidRPr="004E2628">
        <w:rPr>
          <w:szCs w:val="22"/>
        </w:rPr>
        <w:t xml:space="preserve"> hypothèse, </w:t>
      </w:r>
      <w:r w:rsidRPr="004E2628">
        <w:rPr>
          <w:rFonts w:cs="Arial"/>
          <w:szCs w:val="22"/>
        </w:rPr>
        <w:t xml:space="preserve">le contrat émis par l’assureur </w:t>
      </w:r>
      <w:r w:rsidR="00EC5899">
        <w:rPr>
          <w:rFonts w:cs="Arial"/>
          <w:szCs w:val="22"/>
        </w:rPr>
        <w:t>est</w:t>
      </w:r>
      <w:r w:rsidR="00EC5899" w:rsidRPr="004E2628">
        <w:rPr>
          <w:rFonts w:cs="Arial"/>
          <w:szCs w:val="22"/>
        </w:rPr>
        <w:t xml:space="preserve"> </w:t>
      </w:r>
      <w:r w:rsidRPr="004E2628">
        <w:rPr>
          <w:rFonts w:cs="Arial"/>
          <w:szCs w:val="22"/>
        </w:rPr>
        <w:t>composé, par ordre de prévalence décroissant, des pièces suivantes :</w:t>
      </w:r>
    </w:p>
    <w:p w14:paraId="328D1A4C" w14:textId="52E669A4" w:rsidR="004D73DF" w:rsidRPr="004E2628" w:rsidRDefault="006210B4" w:rsidP="002F4B52">
      <w:pPr>
        <w:pStyle w:val="Paragraphedeliste"/>
        <w:keepLines/>
        <w:numPr>
          <w:ilvl w:val="0"/>
          <w:numId w:val="4"/>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2F4B52">
      <w:pPr>
        <w:pStyle w:val="Paragraphedeliste"/>
        <w:keepLines/>
        <w:numPr>
          <w:ilvl w:val="0"/>
          <w:numId w:val="4"/>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6B02D20E" w14:textId="0D7B9DFD" w:rsidR="00EC5899" w:rsidRPr="004E2628" w:rsidRDefault="004D73DF" w:rsidP="00EC5899">
      <w:pPr>
        <w:keepLines/>
        <w:widowControl w:val="0"/>
        <w:spacing w:before="240"/>
        <w:jc w:val="both"/>
        <w:rPr>
          <w:szCs w:val="22"/>
        </w:rPr>
      </w:pPr>
      <w:r w:rsidRPr="004E2628">
        <w:rPr>
          <w:rFonts w:cs="Arial"/>
          <w:b/>
          <w:bCs/>
          <w:szCs w:val="22"/>
        </w:rPr>
        <w:t xml:space="preserve">Les observations éventuelles doivent être énumérées précisément et exhaustivement dans </w:t>
      </w:r>
      <w:r w:rsidR="0045682D">
        <w:rPr>
          <w:rFonts w:cs="Arial"/>
          <w:b/>
          <w:bCs/>
          <w:szCs w:val="22"/>
        </w:rPr>
        <w:t>l’annexe 2</w:t>
      </w:r>
      <w:r w:rsidRPr="004E2628">
        <w:rPr>
          <w:rFonts w:cs="Arial"/>
          <w:b/>
          <w:bCs/>
          <w:szCs w:val="22"/>
        </w:rPr>
        <w:t xml:space="preserve"> au présent acte d'engagement.</w:t>
      </w:r>
    </w:p>
    <w:p w14:paraId="211F2B2B" w14:textId="3C072126" w:rsidR="004D73DF" w:rsidRPr="0019462C" w:rsidRDefault="004D73DF" w:rsidP="00C31F29">
      <w:pPr>
        <w:keepLines/>
        <w:widowControl w:val="0"/>
        <w:spacing w:before="240"/>
        <w:jc w:val="both"/>
        <w:rPr>
          <w:rFonts w:cs="Arial"/>
          <w:b/>
          <w:bCs/>
          <w:szCs w:val="22"/>
        </w:rPr>
      </w:pPr>
      <w:r w:rsidRPr="0019462C">
        <w:rPr>
          <w:rFonts w:cs="Arial"/>
          <w:b/>
          <w:bCs/>
          <w:szCs w:val="22"/>
        </w:rPr>
        <w:t xml:space="preserve">Lors de l’émission du contrat, le cahier des clauses techniques particulières ne </w:t>
      </w:r>
      <w:r w:rsidR="00EC5899">
        <w:rPr>
          <w:rFonts w:cs="Arial"/>
          <w:b/>
          <w:bCs/>
          <w:szCs w:val="22"/>
        </w:rPr>
        <w:t>peut</w:t>
      </w:r>
      <w:r w:rsidR="00EC5899" w:rsidRPr="0019462C">
        <w:rPr>
          <w:rFonts w:cs="Arial"/>
          <w:b/>
          <w:bCs/>
          <w:szCs w:val="22"/>
        </w:rPr>
        <w:t xml:space="preserve"> </w:t>
      </w:r>
      <w:r w:rsidRPr="0019462C">
        <w:rPr>
          <w:rFonts w:cs="Arial"/>
          <w:b/>
          <w:bCs/>
          <w:szCs w:val="22"/>
        </w:rPr>
        <w:t>être complété ou modifié que des seuls amendements, observations</w:t>
      </w:r>
      <w:r w:rsidR="00EC5899">
        <w:rPr>
          <w:rFonts w:cs="Arial"/>
          <w:b/>
          <w:bCs/>
          <w:szCs w:val="22"/>
        </w:rPr>
        <w:t>, réserves</w:t>
      </w:r>
      <w:r w:rsidRPr="0019462C">
        <w:rPr>
          <w:rFonts w:cs="Arial"/>
          <w:b/>
          <w:bCs/>
          <w:szCs w:val="22"/>
        </w:rPr>
        <w:t xml:space="preserve"> et commentaires mentionnés au présent article et acceptés par l’acheteur.</w:t>
      </w:r>
    </w:p>
    <w:p w14:paraId="585BB4D9" w14:textId="510A05B3" w:rsidR="0019462C" w:rsidRDefault="0019462C" w:rsidP="0019462C">
      <w:pPr>
        <w:widowControl w:val="0"/>
        <w:spacing w:before="120"/>
        <w:jc w:val="both"/>
        <w:rPr>
          <w:rFonts w:cs="Arial"/>
          <w:szCs w:val="22"/>
        </w:rPr>
      </w:pPr>
      <w:r w:rsidRPr="00913E02">
        <w:rPr>
          <w:rFonts w:cs="Arial"/>
          <w:bCs/>
          <w:szCs w:val="22"/>
        </w:rPr>
        <w:t>Ainsi</w:t>
      </w:r>
      <w:r w:rsidRPr="00913E02">
        <w:rPr>
          <w:rFonts w:cs="Arial"/>
          <w:szCs w:val="22"/>
        </w:rPr>
        <w:t xml:space="preserve">, le contrat émis par l’assureur </w:t>
      </w:r>
      <w:r w:rsidR="00EC5899">
        <w:rPr>
          <w:rFonts w:cs="Arial"/>
          <w:szCs w:val="22"/>
        </w:rPr>
        <w:t>est</w:t>
      </w:r>
      <w:r w:rsidR="00EC5899" w:rsidRPr="00913E02">
        <w:rPr>
          <w:rFonts w:cs="Arial"/>
          <w:szCs w:val="22"/>
        </w:rPr>
        <w:t xml:space="preserve"> </w:t>
      </w:r>
      <w:r w:rsidRPr="00913E02">
        <w:rPr>
          <w:rFonts w:cs="Arial"/>
          <w:szCs w:val="22"/>
        </w:rPr>
        <w:t>composé, par ordre de prévalence décroissant, des pièces suivantes :</w:t>
      </w:r>
    </w:p>
    <w:p w14:paraId="3E2FBD46" w14:textId="77777777" w:rsidR="00EC5147" w:rsidRDefault="00EC5147" w:rsidP="00EC5147">
      <w:pPr>
        <w:keepLines/>
        <w:widowControl w:val="0"/>
        <w:numPr>
          <w:ilvl w:val="0"/>
          <w:numId w:val="17"/>
        </w:numPr>
        <w:tabs>
          <w:tab w:val="left" w:pos="284"/>
        </w:tabs>
        <w:spacing w:before="40"/>
        <w:ind w:left="284" w:hanging="284"/>
        <w:jc w:val="both"/>
        <w:rPr>
          <w:szCs w:val="22"/>
        </w:rPr>
      </w:pPr>
      <w:bookmarkStart w:id="21" w:name="_Hlk191050295"/>
      <w:r>
        <w:rPr>
          <w:szCs w:val="22"/>
        </w:rPr>
        <w:t>l</w:t>
      </w:r>
      <w:r w:rsidRPr="004E2628">
        <w:rPr>
          <w:szCs w:val="22"/>
        </w:rPr>
        <w:t>’acte d'engagement valant cahier des clauses administratives particulières et ses annexes « attestation compagnie d'assurance » et « convention de gestion »,</w:t>
      </w:r>
    </w:p>
    <w:p w14:paraId="487CFF12" w14:textId="77777777" w:rsidR="00EC5147" w:rsidRPr="00E127DE" w:rsidRDefault="00EC5147" w:rsidP="00EC5147">
      <w:pPr>
        <w:keepLines/>
        <w:widowControl w:val="0"/>
        <w:numPr>
          <w:ilvl w:val="0"/>
          <w:numId w:val="17"/>
        </w:numPr>
        <w:tabs>
          <w:tab w:val="left" w:pos="284"/>
        </w:tabs>
        <w:spacing w:before="40"/>
        <w:ind w:left="284" w:hanging="284"/>
        <w:jc w:val="both"/>
        <w:rPr>
          <w:spacing w:val="-4"/>
          <w:szCs w:val="22"/>
        </w:rPr>
      </w:pPr>
      <w:r w:rsidRPr="00E127DE">
        <w:rPr>
          <w:rFonts w:cs="Arial"/>
          <w:bCs/>
          <w:spacing w:val="-4"/>
          <w:szCs w:val="22"/>
        </w:rPr>
        <w:lastRenderedPageBreak/>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7E522ACE" w14:textId="77777777" w:rsidR="00EC5147" w:rsidRPr="004E2628" w:rsidRDefault="00EC5147" w:rsidP="00EC5147">
      <w:pPr>
        <w:keepLines/>
        <w:widowControl w:val="0"/>
        <w:numPr>
          <w:ilvl w:val="0"/>
          <w:numId w:val="17"/>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bookmarkEnd w:id="21"/>
    <w:p w14:paraId="5D1B5EBA" w14:textId="142989E0" w:rsidR="00871DB5" w:rsidRPr="004B0D28" w:rsidRDefault="004B0D28" w:rsidP="00BD6450">
      <w:pPr>
        <w:pStyle w:val="06-TitreARTICLEAE"/>
        <w:keepLines/>
        <w:rPr>
          <w:caps/>
        </w:rPr>
      </w:pPr>
      <w:r w:rsidRPr="004B0D28">
        <w:rPr>
          <w:caps/>
        </w:rPr>
        <w:t>Engagement sur la situation juridique et fiscale</w:t>
      </w:r>
    </w:p>
    <w:p w14:paraId="70C0B6E5" w14:textId="77777777" w:rsidR="00F1431D" w:rsidRDefault="00F1431D" w:rsidP="00F1431D">
      <w:pPr>
        <w:keepLines/>
        <w:widowControl w:val="0"/>
        <w:spacing w:before="240"/>
        <w:jc w:val="both"/>
        <w:rPr>
          <w:rFonts w:ascii="Calibri" w:hAnsi="Calibri"/>
        </w:rPr>
      </w:pPr>
      <w:bookmarkStart w:id="22"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2C356BB9" w14:textId="4960A4E7" w:rsidR="00F1431D" w:rsidRDefault="00F1431D" w:rsidP="00F1431D">
      <w:pPr>
        <w:jc w:val="both"/>
      </w:pPr>
      <w:r>
        <w:t xml:space="preserve">L'acheteur </w:t>
      </w:r>
      <w:r w:rsidR="00EC5899">
        <w:t xml:space="preserve">peut </w:t>
      </w:r>
      <w:r>
        <w:t>résilier le marché aux torts de l'assureur si ce dernier refuse de produire ces pièces, après mise en demeure d'un délai minimum d'un mois.</w:t>
      </w:r>
    </w:p>
    <w:p w14:paraId="6EC374C5" w14:textId="77777777" w:rsidR="00EC5899" w:rsidRDefault="00EC5899" w:rsidP="00EC5899">
      <w:pPr>
        <w:keepLines/>
        <w:widowControl w:val="0"/>
        <w:jc w:val="both"/>
      </w:pPr>
      <w:r>
        <w:t>Dans le cadre des obligations légales – tant des entreprises et de l’acheteur – l’acheteur a souscrit à la plateforme en ligne E-Attestations, afin de simplifier et de sécuriser la collecte des attestations officielles de ses opérateurs économiques.</w:t>
      </w:r>
    </w:p>
    <w:p w14:paraId="5B63A798" w14:textId="77777777" w:rsidR="00EC5899" w:rsidRDefault="00EC5899" w:rsidP="00EC5899">
      <w:pPr>
        <w:keepLines/>
        <w:widowControl w:val="0"/>
        <w:jc w:val="both"/>
      </w:pPr>
      <w:r>
        <w:t>Cette plateforme gratuite est simple d’utilisation ; elle permet aux opérateurs économiques de déposer régulièrement leurs attestations en toute sécurité.</w:t>
      </w:r>
    </w:p>
    <w:p w14:paraId="19216024" w14:textId="77777777" w:rsidR="00EC5899" w:rsidRDefault="00EC5899" w:rsidP="00EC5899">
      <w:pPr>
        <w:keepLines/>
        <w:widowControl w:val="0"/>
        <w:jc w:val="both"/>
      </w:pPr>
      <w:r>
        <w:t>E-attestations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30720A77" w14:textId="77777777" w:rsidR="00EC5899" w:rsidRDefault="00EC5899" w:rsidP="00EC5899">
      <w:pPr>
        <w:keepLines/>
        <w:widowControl w:val="0"/>
        <w:jc w:val="both"/>
      </w:pPr>
      <w:r>
        <w:t>Un système de relance courriel rappelle le besoin de mise à jour des documents en temps voulu, et permet ainsi d’être en parfaite légalité.</w:t>
      </w:r>
    </w:p>
    <w:p w14:paraId="2208325A" w14:textId="77777777" w:rsidR="00EC5899" w:rsidRPr="00825F8F" w:rsidRDefault="00EC5899" w:rsidP="00EC5899">
      <w:pPr>
        <w:keepLines/>
        <w:widowControl w:val="0"/>
        <w:jc w:val="both"/>
        <w:rPr>
          <w:b/>
          <w:color w:val="FF0000"/>
        </w:rPr>
      </w:pPr>
      <w:r w:rsidRPr="00825F8F">
        <w:rPr>
          <w:b/>
          <w:color w:val="FF0000"/>
        </w:rPr>
        <w:t xml:space="preserve">L’attention des candidats est attirée sur </w:t>
      </w:r>
      <w:r w:rsidRPr="00825F8F">
        <w:rPr>
          <w:b/>
          <w:color w:val="FF0000"/>
          <w:u w:val="single"/>
        </w:rPr>
        <w:t>l’importance de la validité de l’adresse courriel transmise</w:t>
      </w:r>
      <w:r w:rsidRPr="00825F8F">
        <w:rPr>
          <w:b/>
          <w:color w:val="FF0000"/>
        </w:rPr>
        <w:t>, qui servira pour les relances de la plateforme.</w:t>
      </w:r>
    </w:p>
    <w:p w14:paraId="2F80663C" w14:textId="77777777" w:rsidR="00EC5899" w:rsidRDefault="00EC5899" w:rsidP="00EC5899">
      <w:pPr>
        <w:keepLines/>
        <w:widowControl w:val="0"/>
        <w:jc w:val="both"/>
      </w:pPr>
      <w:r>
        <w:t>Le titulaire s’engage donc à fournir tous les 6 mois à compter de la notification du marché et jusqu’à la fin de l’exécution de celui-ci, les pièces et attestations prévues aux articles D 8222-5, D 8254-4 du Code du travail.</w:t>
      </w:r>
    </w:p>
    <w:p w14:paraId="6BDEE6D5" w14:textId="77777777" w:rsidR="00EC5899" w:rsidRDefault="00EC5899" w:rsidP="00EC5899">
      <w:pPr>
        <w:keepLines/>
        <w:widowControl w:val="0"/>
        <w:jc w:val="both"/>
      </w:pPr>
      <w:r>
        <w:t>Les pièces et attestations mentionnées ci-dessus sont déposées par le titulaire sur la plateforme en ligne mise à disposition, gratuitement, à l’adresse suivante :</w:t>
      </w:r>
    </w:p>
    <w:p w14:paraId="3519ECB5" w14:textId="4A492863" w:rsidR="00EC5899" w:rsidRDefault="00EC5899" w:rsidP="00EC5899">
      <w:pPr>
        <w:jc w:val="center"/>
      </w:pPr>
      <w:hyperlink r:id="rId9" w:history="1">
        <w:r w:rsidRPr="00F547D7">
          <w:rPr>
            <w:rStyle w:val="Lienhypertexte"/>
          </w:rPr>
          <w:t>www.e-attestations.fr</w:t>
        </w:r>
      </w:hyperlink>
    </w:p>
    <w:p w14:paraId="18726DDA" w14:textId="3CF82226" w:rsidR="00F1431D" w:rsidRDefault="00F1431D" w:rsidP="00F1431D">
      <w:pPr>
        <w:keepLines/>
        <w:widowControl w:val="0"/>
        <w:spacing w:before="240"/>
        <w:jc w:val="both"/>
      </w:pPr>
      <w:r>
        <w:t>Par ailleurs, si l'acheteur est informé par un agent de contrôle de la situation irrégulière du candidat retenu au regard des articles L. 8221-3 et L. 8221-5 du Code du travail, il lui enjoin</w:t>
      </w:r>
      <w:r w:rsidR="00EC5899">
        <w:t>t</w:t>
      </w:r>
      <w:r>
        <w:t xml:space="preserve"> conformément à l'article L. 8222-6 du Code du travail d’apporter la preuve qu’il a mis fin à la situation délictuelle. A défaut de correction des irrégularités dans un délai de deux mois, </w:t>
      </w:r>
      <w:bookmarkEnd w:id="22"/>
      <w:r>
        <w:t xml:space="preserve">le contrat </w:t>
      </w:r>
      <w:r w:rsidR="00EC5899">
        <w:t xml:space="preserve">peut </w:t>
      </w:r>
      <w:r>
        <w:t>être rompu sans indemnité, aux frais et risques de l'entrepreneur.</w:t>
      </w:r>
    </w:p>
    <w:p w14:paraId="612EA338" w14:textId="77777777" w:rsidR="004B0D28" w:rsidRPr="008B306D" w:rsidRDefault="004B0D28" w:rsidP="004B0D28">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03EFF7B4" w:rsidR="000B1ECD" w:rsidRDefault="002625A8" w:rsidP="00BD6450">
      <w:pPr>
        <w:keepLines/>
        <w:widowControl w:val="0"/>
        <w:spacing w:before="240"/>
        <w:jc w:val="both"/>
        <w:rPr>
          <w:szCs w:val="22"/>
        </w:rPr>
      </w:pPr>
      <w:r w:rsidRPr="00C97242">
        <w:rPr>
          <w:szCs w:val="22"/>
        </w:rPr>
        <w:t xml:space="preserve">Le titulaire du marché </w:t>
      </w:r>
      <w:r w:rsidR="00EC5899">
        <w:rPr>
          <w:szCs w:val="22"/>
        </w:rPr>
        <w:t>doit</w:t>
      </w:r>
      <w:r w:rsidR="00EC5899" w:rsidRPr="00C97242">
        <w:rPr>
          <w:szCs w:val="22"/>
        </w:rPr>
        <w:t xml:space="preserve"> </w:t>
      </w:r>
      <w:r w:rsidRPr="00C97242">
        <w:rPr>
          <w:szCs w:val="22"/>
        </w:rPr>
        <w:t>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27FE5F7A" w14:textId="77777777" w:rsidR="000B1ECD" w:rsidRDefault="000B1ECD">
      <w:pPr>
        <w:rPr>
          <w:szCs w:val="22"/>
        </w:rPr>
      </w:pPr>
      <w:r>
        <w:rPr>
          <w:szCs w:val="22"/>
        </w:rPr>
        <w:br w:type="page"/>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lastRenderedPageBreak/>
        <w:t>A cet effet, le titulaire du marché s'engage à :</w:t>
      </w:r>
    </w:p>
    <w:p w14:paraId="6738154C" w14:textId="165151D2" w:rsidR="002625A8" w:rsidRPr="0060769F" w:rsidRDefault="002625A8" w:rsidP="002F4B52">
      <w:pPr>
        <w:pStyle w:val="Paragraphedeliste"/>
        <w:keepLines/>
        <w:numPr>
          <w:ilvl w:val="0"/>
          <w:numId w:val="4"/>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161B59">
        <w:rPr>
          <w:rFonts w:cs="Arial"/>
          <w:color w:val="000000"/>
          <w:szCs w:val="22"/>
        </w:rPr>
        <w:t>,</w:t>
      </w:r>
    </w:p>
    <w:p w14:paraId="6D95FE11" w14:textId="688A29D0" w:rsidR="002625A8" w:rsidRPr="0060769F" w:rsidRDefault="002625A8" w:rsidP="002F4B52">
      <w:pPr>
        <w:pStyle w:val="Paragraphedeliste"/>
        <w:keepLines/>
        <w:numPr>
          <w:ilvl w:val="0"/>
          <w:numId w:val="4"/>
        </w:numPr>
        <w:tabs>
          <w:tab w:val="left" w:pos="284"/>
        </w:tabs>
        <w:ind w:left="284" w:hanging="284"/>
        <w:contextualSpacing/>
        <w:jc w:val="both"/>
        <w:rPr>
          <w:rFonts w:cs="Arial"/>
          <w:szCs w:val="22"/>
        </w:rPr>
      </w:pPr>
      <w:r w:rsidRPr="0060769F">
        <w:rPr>
          <w:rFonts w:cs="Arial"/>
          <w:color w:val="000000"/>
          <w:szCs w:val="22"/>
        </w:rPr>
        <w:t>collecter et traiter les données personnelles uniquement dans la finalité poursuivie par l'exécution du marché ou en exécution d'une obligation légale ou avec l'accord explicite de l'acheteur</w:t>
      </w:r>
      <w:r w:rsidR="00161B59">
        <w:rPr>
          <w:rFonts w:cs="Arial"/>
          <w:color w:val="000000"/>
          <w:szCs w:val="22"/>
        </w:rPr>
        <w:t>,</w:t>
      </w:r>
    </w:p>
    <w:p w14:paraId="2E40BCE0" w14:textId="455396B8" w:rsidR="002625A8" w:rsidRPr="0060769F" w:rsidRDefault="002625A8" w:rsidP="002F4B52">
      <w:pPr>
        <w:pStyle w:val="Paragraphedeliste"/>
        <w:keepLines/>
        <w:numPr>
          <w:ilvl w:val="0"/>
          <w:numId w:val="4"/>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161B59">
        <w:rPr>
          <w:rFonts w:cs="Arial"/>
          <w:color w:val="000000"/>
          <w:szCs w:val="22"/>
        </w:rPr>
        <w:t>,</w:t>
      </w:r>
    </w:p>
    <w:p w14:paraId="049AAA08" w14:textId="77777777" w:rsidR="002625A8" w:rsidRPr="0060769F" w:rsidRDefault="002625A8" w:rsidP="002F4B52">
      <w:pPr>
        <w:pStyle w:val="Paragraphedeliste"/>
        <w:keepLines/>
        <w:numPr>
          <w:ilvl w:val="0"/>
          <w:numId w:val="4"/>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1EB6A9B6"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w:t>
      </w:r>
      <w:r w:rsidR="00EC5899">
        <w:rPr>
          <w:rFonts w:cs="Arial"/>
          <w:iCs/>
          <w:szCs w:val="22"/>
        </w:rPr>
        <w:t>doit</w:t>
      </w:r>
      <w:r w:rsidR="00EC5899" w:rsidRPr="0060769F">
        <w:rPr>
          <w:rFonts w:cs="Arial"/>
          <w:iCs/>
          <w:szCs w:val="22"/>
        </w:rPr>
        <w:t xml:space="preserve"> </w:t>
      </w:r>
      <w:r w:rsidRPr="0060769F">
        <w:rPr>
          <w:rFonts w:cs="Arial"/>
          <w:iCs/>
          <w:szCs w:val="22"/>
        </w:rPr>
        <w:t>immédiatement l’en informer.</w:t>
      </w:r>
    </w:p>
    <w:p w14:paraId="7737F763" w14:textId="16F1672D"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w:t>
      </w:r>
      <w:r w:rsidR="00EC5899">
        <w:rPr>
          <w:rFonts w:cs="Arial"/>
          <w:iCs/>
          <w:szCs w:val="22"/>
        </w:rPr>
        <w:t>doit</w:t>
      </w:r>
      <w:r w:rsidR="00EC5899" w:rsidRPr="0060769F">
        <w:rPr>
          <w:rFonts w:cs="Arial"/>
          <w:iCs/>
          <w:szCs w:val="22"/>
        </w:rPr>
        <w:t xml:space="preserve"> </w:t>
      </w:r>
      <w:r w:rsidRPr="0060769F">
        <w:rPr>
          <w:rFonts w:cs="Arial"/>
          <w:iCs/>
          <w:szCs w:val="22"/>
        </w:rPr>
        <w:t xml:space="preserve">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5E941242" w:rsidR="00FA19D5" w:rsidRPr="0060769F" w:rsidRDefault="00FA19D5" w:rsidP="006210B4">
      <w:pPr>
        <w:keepLines/>
        <w:widowControl w:val="0"/>
        <w:spacing w:before="240"/>
        <w:jc w:val="both"/>
        <w:rPr>
          <w:rFonts w:cs="Arial"/>
          <w:iCs/>
          <w:szCs w:val="22"/>
        </w:rPr>
      </w:pPr>
      <w:r w:rsidRPr="0060769F">
        <w:rPr>
          <w:rFonts w:cs="Arial"/>
          <w:iCs/>
          <w:szCs w:val="22"/>
        </w:rPr>
        <w:t xml:space="preserve">Le titulaire du marché </w:t>
      </w:r>
      <w:r w:rsidR="00EC5899">
        <w:rPr>
          <w:rFonts w:cs="Arial"/>
          <w:iCs/>
          <w:szCs w:val="22"/>
        </w:rPr>
        <w:t>doit</w:t>
      </w:r>
      <w:r w:rsidR="00EC5899" w:rsidRPr="0060769F">
        <w:rPr>
          <w:rFonts w:cs="Arial"/>
          <w:iCs/>
          <w:szCs w:val="22"/>
        </w:rPr>
        <w:t xml:space="preserve"> </w:t>
      </w:r>
      <w:r w:rsidRPr="0060769F">
        <w:rPr>
          <w:rFonts w:cs="Arial"/>
          <w:iCs/>
          <w:szCs w:val="22"/>
        </w:rPr>
        <w:t>également :</w:t>
      </w:r>
    </w:p>
    <w:p w14:paraId="193948C1" w14:textId="6C226740" w:rsidR="00FA19D5" w:rsidRPr="0060769F" w:rsidRDefault="00FA19D5" w:rsidP="002F4B52">
      <w:pPr>
        <w:pStyle w:val="Paragraphedeliste"/>
        <w:keepLines/>
        <w:numPr>
          <w:ilvl w:val="0"/>
          <w:numId w:val="4"/>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161B59">
        <w:rPr>
          <w:rFonts w:cs="Arial"/>
          <w:color w:val="000000"/>
          <w:szCs w:val="22"/>
        </w:rPr>
        <w:t>,</w:t>
      </w:r>
    </w:p>
    <w:p w14:paraId="45A8C498" w14:textId="6197CD16" w:rsidR="00FA19D5" w:rsidRDefault="00FA19D5" w:rsidP="002F4B52">
      <w:pPr>
        <w:pStyle w:val="Paragraphedeliste"/>
        <w:keepLines/>
        <w:numPr>
          <w:ilvl w:val="0"/>
          <w:numId w:val="4"/>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727B44CE" w14:textId="77777777" w:rsidR="000B1ECD" w:rsidRPr="00825F8F" w:rsidRDefault="000B1ECD" w:rsidP="000B1ECD">
      <w:pPr>
        <w:pStyle w:val="06-TitreARTICLEAE"/>
        <w:keepLines/>
        <w:ind w:left="357" w:hanging="357"/>
        <w:rPr>
          <w:caps/>
        </w:rPr>
      </w:pPr>
      <w:r w:rsidRPr="00825F8F">
        <w:rPr>
          <w:caps/>
        </w:rPr>
        <w:t>Clause Diversité et égalité professionnelle ET LUTTE CONTRE LES DISCRIMINATIONS</w:t>
      </w:r>
    </w:p>
    <w:p w14:paraId="7E0B974E" w14:textId="77777777" w:rsidR="000B1ECD" w:rsidRDefault="000B1ECD" w:rsidP="000B1ECD">
      <w:pPr>
        <w:keepNext/>
        <w:keepLines/>
        <w:tabs>
          <w:tab w:val="left" w:pos="284"/>
        </w:tabs>
        <w:contextualSpacing/>
        <w:jc w:val="both"/>
        <w:rPr>
          <w:rFonts w:cs="Arial"/>
          <w:color w:val="000000"/>
          <w:szCs w:val="22"/>
        </w:rPr>
      </w:pPr>
    </w:p>
    <w:p w14:paraId="1DB890EF" w14:textId="77777777" w:rsidR="000B1ECD" w:rsidRDefault="000B1ECD" w:rsidP="000B1ECD">
      <w:pPr>
        <w:keepNext/>
        <w:keepLines/>
        <w:tabs>
          <w:tab w:val="left" w:pos="284"/>
        </w:tabs>
        <w:contextualSpacing/>
        <w:jc w:val="both"/>
        <w:rPr>
          <w:rFonts w:cs="Arial"/>
          <w:color w:val="000000"/>
          <w:szCs w:val="22"/>
        </w:rPr>
      </w:pPr>
      <w:r>
        <w:rPr>
          <w:rFonts w:cs="Arial"/>
          <w:color w:val="000000"/>
          <w:szCs w:val="22"/>
        </w:rPr>
        <w:t>L’acheteur</w:t>
      </w:r>
      <w:r w:rsidRPr="00825F8F">
        <w:rPr>
          <w:rFonts w:cs="Arial"/>
          <w:color w:val="000000"/>
          <w:szCs w:val="22"/>
        </w:rPr>
        <w:t xml:space="preserve"> est détenteur depuis 2022 des labels « Egalité professionnelle » et « Diversité » délivrés par l'AFNOR.</w:t>
      </w:r>
    </w:p>
    <w:p w14:paraId="4C9CF591" w14:textId="77777777" w:rsidR="000B1ECD" w:rsidRPr="00825F8F" w:rsidRDefault="000B1ECD" w:rsidP="000B1ECD">
      <w:pPr>
        <w:keepNext/>
        <w:keepLines/>
        <w:tabs>
          <w:tab w:val="left" w:pos="284"/>
        </w:tabs>
        <w:contextualSpacing/>
        <w:jc w:val="both"/>
        <w:rPr>
          <w:rFonts w:cs="Arial"/>
          <w:color w:val="000000"/>
          <w:szCs w:val="22"/>
        </w:rPr>
      </w:pPr>
    </w:p>
    <w:p w14:paraId="3C85A639" w14:textId="77777777" w:rsidR="000B1ECD" w:rsidRPr="00825F8F" w:rsidRDefault="000B1ECD" w:rsidP="000B1ECD">
      <w:pPr>
        <w:keepNext/>
        <w:keepLines/>
        <w:tabs>
          <w:tab w:val="left" w:pos="284"/>
        </w:tabs>
        <w:contextualSpacing/>
        <w:jc w:val="both"/>
        <w:rPr>
          <w:rFonts w:cs="Arial"/>
          <w:color w:val="000000"/>
          <w:szCs w:val="22"/>
        </w:rPr>
      </w:pPr>
      <w:r>
        <w:rPr>
          <w:rFonts w:cs="Arial"/>
          <w:color w:val="000000"/>
          <w:szCs w:val="22"/>
        </w:rPr>
        <w:t>Il</w:t>
      </w:r>
      <w:r w:rsidRPr="00825F8F">
        <w:rPr>
          <w:rFonts w:cs="Arial"/>
          <w:color w:val="000000"/>
          <w:szCs w:val="22"/>
        </w:rPr>
        <w:t xml:space="preserve">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w:t>
      </w:r>
    </w:p>
    <w:p w14:paraId="6E46BDC8" w14:textId="77777777" w:rsidR="000B1ECD" w:rsidRDefault="000B1ECD" w:rsidP="000B1ECD">
      <w:pPr>
        <w:pStyle w:val="Paragraphedeliste"/>
        <w:keepNext/>
        <w:keepLines/>
        <w:numPr>
          <w:ilvl w:val="0"/>
          <w:numId w:val="24"/>
        </w:numPr>
        <w:tabs>
          <w:tab w:val="left" w:pos="284"/>
        </w:tabs>
        <w:contextualSpacing/>
        <w:jc w:val="both"/>
        <w:rPr>
          <w:rFonts w:cs="Arial"/>
          <w:color w:val="000000"/>
          <w:szCs w:val="22"/>
        </w:rPr>
      </w:pPr>
      <w:r>
        <w:rPr>
          <w:rFonts w:cs="Arial"/>
          <w:color w:val="000000"/>
          <w:szCs w:val="22"/>
        </w:rPr>
        <w:t>d</w:t>
      </w:r>
      <w:r w:rsidRPr="00825F8F">
        <w:rPr>
          <w:rFonts w:cs="Arial"/>
          <w:color w:val="000000"/>
          <w:szCs w:val="22"/>
        </w:rPr>
        <w:t>es actions de sensibilisation et de formation à la prévention des discriminations sont engagées à l'attention de tous les personnels, en ciblant plus particulièrement l'encadrement et les équipes de gestion RH ;</w:t>
      </w:r>
    </w:p>
    <w:p w14:paraId="3B3EB0DD" w14:textId="1C4A0005" w:rsidR="000B1ECD" w:rsidRPr="000B1ECD" w:rsidRDefault="000B1ECD" w:rsidP="000B1ECD">
      <w:pPr>
        <w:pStyle w:val="Paragraphedeliste"/>
        <w:keepNext/>
        <w:keepLines/>
        <w:numPr>
          <w:ilvl w:val="0"/>
          <w:numId w:val="24"/>
        </w:numPr>
        <w:tabs>
          <w:tab w:val="left" w:pos="284"/>
        </w:tabs>
        <w:contextualSpacing/>
        <w:jc w:val="both"/>
        <w:rPr>
          <w:rFonts w:cs="Arial"/>
          <w:color w:val="000000"/>
          <w:szCs w:val="22"/>
        </w:rPr>
      </w:pPr>
      <w:r>
        <w:rPr>
          <w:rFonts w:cs="Arial"/>
          <w:color w:val="000000"/>
          <w:szCs w:val="22"/>
        </w:rPr>
        <w:t>a</w:t>
      </w:r>
      <w:r w:rsidRPr="00825F8F">
        <w:rPr>
          <w:rFonts w:cs="Arial"/>
          <w:color w:val="000000"/>
          <w:szCs w:val="22"/>
        </w:rPr>
        <w:t>fin de progresser en matière d'égalité entre les femmes et les hommes</w:t>
      </w:r>
      <w:r>
        <w:rPr>
          <w:rFonts w:cs="Arial"/>
          <w:color w:val="000000"/>
          <w:szCs w:val="22"/>
        </w:rPr>
        <w:t>, l’acheteur</w:t>
      </w:r>
      <w:r w:rsidRPr="00825F8F">
        <w:rPr>
          <w:rFonts w:cs="Arial"/>
          <w:color w:val="000000"/>
          <w:szCs w:val="22"/>
        </w:rPr>
        <w:t xml:space="preserve">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2CC56156" w14:textId="3F15D75E" w:rsidR="000B1ECD" w:rsidRDefault="000B1ECD" w:rsidP="000B1ECD">
      <w:pPr>
        <w:keepLines/>
        <w:tabs>
          <w:tab w:val="left" w:pos="284"/>
        </w:tabs>
        <w:contextualSpacing/>
        <w:jc w:val="both"/>
        <w:rPr>
          <w:rFonts w:cs="Arial"/>
          <w:color w:val="000000"/>
          <w:szCs w:val="22"/>
        </w:rPr>
      </w:pPr>
      <w:r w:rsidRPr="00825F8F">
        <w:rPr>
          <w:rFonts w:cs="Arial"/>
          <w:color w:val="000000"/>
          <w:szCs w:val="22"/>
        </w:rPr>
        <w:t xml:space="preserve">Dans le cadre de cette politique d'achats responsables et de lutte contre les discriminations, </w:t>
      </w:r>
      <w:r>
        <w:rPr>
          <w:rFonts w:cs="Arial"/>
          <w:color w:val="000000"/>
          <w:szCs w:val="22"/>
        </w:rPr>
        <w:t>l’acheteur</w:t>
      </w:r>
      <w:r w:rsidRPr="00825F8F">
        <w:rPr>
          <w:rFonts w:cs="Arial"/>
          <w:color w:val="000000"/>
          <w:szCs w:val="22"/>
        </w:rPr>
        <w:t xml:space="preserve"> souhaite mobiliser ses fournisseurs afin d’être informé de leurs propres actions en matière d’égalité femmes-hommes et de diversité professionnelle et/ou de les sensibiliser davantage à ces enjeux</w:t>
      </w:r>
    </w:p>
    <w:p w14:paraId="33B1BC0A" w14:textId="77777777" w:rsidR="000B1ECD" w:rsidRDefault="000B1ECD" w:rsidP="000B1ECD">
      <w:pPr>
        <w:keepLines/>
        <w:tabs>
          <w:tab w:val="left" w:pos="284"/>
        </w:tabs>
        <w:contextualSpacing/>
        <w:jc w:val="both"/>
        <w:rPr>
          <w:rFonts w:cs="Arial"/>
          <w:color w:val="000000"/>
          <w:szCs w:val="22"/>
        </w:rPr>
      </w:pPr>
    </w:p>
    <w:p w14:paraId="2C4BE015" w14:textId="77777777" w:rsidR="000B1ECD" w:rsidRDefault="000B1ECD" w:rsidP="000B1ECD">
      <w:pPr>
        <w:keepLines/>
        <w:tabs>
          <w:tab w:val="left" w:pos="284"/>
        </w:tabs>
        <w:contextualSpacing/>
        <w:jc w:val="both"/>
        <w:rPr>
          <w:rFonts w:cs="Arial"/>
          <w:color w:val="000000"/>
          <w:szCs w:val="22"/>
        </w:rPr>
      </w:pPr>
    </w:p>
    <w:p w14:paraId="4E82AF92" w14:textId="77777777" w:rsidR="000B1ECD" w:rsidRPr="000B1ECD" w:rsidRDefault="000B1ECD" w:rsidP="000B1ECD">
      <w:pPr>
        <w:keepLines/>
        <w:tabs>
          <w:tab w:val="left" w:pos="284"/>
        </w:tabs>
        <w:contextualSpacing/>
        <w:jc w:val="both"/>
        <w:rPr>
          <w:rFonts w:cs="Arial"/>
          <w:color w:val="000000"/>
          <w:szCs w:val="22"/>
        </w:rPr>
      </w:pPr>
    </w:p>
    <w:p w14:paraId="39F83EC8" w14:textId="77777777" w:rsidR="00EC5899" w:rsidRPr="00825F8F" w:rsidRDefault="00EC5899" w:rsidP="00EC5899">
      <w:pPr>
        <w:pStyle w:val="08Titre11-"/>
        <w:keepLines/>
        <w:numPr>
          <w:ilvl w:val="2"/>
          <w:numId w:val="23"/>
        </w:numPr>
        <w:spacing w:before="480"/>
        <w:ind w:left="567" w:hanging="567"/>
        <w:rPr>
          <w:rStyle w:val="Lienhypertexte"/>
          <w:color w:val="436E91"/>
        </w:rPr>
      </w:pPr>
      <w:r w:rsidRPr="00825F8F">
        <w:rPr>
          <w:rStyle w:val="Lienhypertexte"/>
          <w:color w:val="436E91"/>
        </w:rPr>
        <w:lastRenderedPageBreak/>
        <w:t xml:space="preserve">Questionnaire « </w:t>
      </w:r>
      <w:r>
        <w:rPr>
          <w:rStyle w:val="Lienhypertexte"/>
          <w:color w:val="436E91"/>
        </w:rPr>
        <w:t>Egalité</w:t>
      </w:r>
      <w:r w:rsidRPr="00825F8F">
        <w:rPr>
          <w:rStyle w:val="Lienhypertexte"/>
          <w:color w:val="436E91"/>
        </w:rPr>
        <w:t xml:space="preserve"> </w:t>
      </w:r>
      <w:r>
        <w:rPr>
          <w:rStyle w:val="Lienhypertexte"/>
          <w:color w:val="436E91"/>
        </w:rPr>
        <w:t>professionnelle</w:t>
      </w:r>
      <w:r w:rsidRPr="00825F8F">
        <w:rPr>
          <w:rStyle w:val="Lienhypertexte"/>
          <w:color w:val="436E91"/>
        </w:rPr>
        <w:t xml:space="preserve"> </w:t>
      </w:r>
      <w:r>
        <w:rPr>
          <w:rStyle w:val="Lienhypertexte"/>
          <w:color w:val="436E91"/>
        </w:rPr>
        <w:t>et</w:t>
      </w:r>
      <w:r w:rsidRPr="00825F8F">
        <w:rPr>
          <w:rStyle w:val="Lienhypertexte"/>
          <w:color w:val="436E91"/>
        </w:rPr>
        <w:t xml:space="preserve"> </w:t>
      </w:r>
      <w:r>
        <w:rPr>
          <w:rStyle w:val="Lienhypertexte"/>
          <w:color w:val="436E91"/>
        </w:rPr>
        <w:t>diversité</w:t>
      </w:r>
      <w:r w:rsidRPr="00825F8F">
        <w:rPr>
          <w:rStyle w:val="Lienhypertexte"/>
          <w:color w:val="436E91"/>
        </w:rPr>
        <w:t xml:space="preserve"> </w:t>
      </w:r>
      <w:r>
        <w:rPr>
          <w:rStyle w:val="Lienhypertexte"/>
          <w:color w:val="436E91"/>
        </w:rPr>
        <w:t>professionnelle</w:t>
      </w:r>
      <w:r w:rsidRPr="00825F8F">
        <w:rPr>
          <w:rStyle w:val="Lienhypertexte"/>
          <w:color w:val="436E91"/>
        </w:rPr>
        <w:t xml:space="preserve"> »</w:t>
      </w:r>
    </w:p>
    <w:p w14:paraId="038D4731" w14:textId="77777777" w:rsidR="00EC5899" w:rsidRDefault="00EC5899" w:rsidP="00EC5899">
      <w:pPr>
        <w:keepNext/>
        <w:keepLines/>
        <w:tabs>
          <w:tab w:val="left" w:pos="284"/>
        </w:tabs>
        <w:contextualSpacing/>
        <w:jc w:val="both"/>
        <w:rPr>
          <w:rFonts w:cs="Arial"/>
          <w:color w:val="000000"/>
          <w:szCs w:val="22"/>
        </w:rPr>
      </w:pPr>
    </w:p>
    <w:p w14:paraId="5DF0CFAE" w14:textId="77777777" w:rsidR="00EC5899" w:rsidRPr="00825F8F" w:rsidRDefault="00EC5899" w:rsidP="00EC5899">
      <w:pPr>
        <w:keepNext/>
        <w:keepLines/>
        <w:tabs>
          <w:tab w:val="left" w:pos="284"/>
        </w:tabs>
        <w:contextualSpacing/>
        <w:jc w:val="both"/>
        <w:rPr>
          <w:rFonts w:cs="Arial"/>
          <w:color w:val="000000"/>
          <w:szCs w:val="22"/>
        </w:rPr>
      </w:pPr>
      <w:r w:rsidRPr="00825F8F">
        <w:rPr>
          <w:rFonts w:cs="Arial"/>
          <w:color w:val="000000"/>
          <w:szCs w:val="22"/>
        </w:rPr>
        <w:t xml:space="preserve">Compte tenu de ces orientations, il est demandé au titulaire de remplir au moment de la signature du marché le questionnaire « Egalité professionnelle et diversité professionnelle » proposé par </w:t>
      </w:r>
      <w:r>
        <w:rPr>
          <w:rFonts w:cs="Arial"/>
          <w:color w:val="000000"/>
          <w:szCs w:val="22"/>
        </w:rPr>
        <w:t>l’acheteur</w:t>
      </w:r>
      <w:r w:rsidRPr="00825F8F">
        <w:rPr>
          <w:rFonts w:cs="Arial"/>
          <w:color w:val="000000"/>
          <w:szCs w:val="22"/>
        </w:rPr>
        <w:t>.</w:t>
      </w:r>
    </w:p>
    <w:p w14:paraId="7A5C3ED8" w14:textId="77777777" w:rsidR="00EC5899" w:rsidRDefault="00EC5899" w:rsidP="00EC5899">
      <w:pPr>
        <w:keepNext/>
        <w:keepLines/>
        <w:tabs>
          <w:tab w:val="left" w:pos="284"/>
        </w:tabs>
        <w:contextualSpacing/>
        <w:jc w:val="both"/>
        <w:rPr>
          <w:rFonts w:cs="Arial"/>
          <w:color w:val="000000"/>
          <w:szCs w:val="22"/>
        </w:rPr>
      </w:pPr>
      <w:r w:rsidRPr="00825F8F">
        <w:rPr>
          <w:rFonts w:cs="Arial"/>
          <w:color w:val="000000"/>
          <w:szCs w:val="22"/>
        </w:rPr>
        <w:t>Ce questionnaire n’est exigé que du seul attributaire. Il prend la forme d’un formulaire informatique dont l’adresse lui sera communiquée au moment de l’attribution du marché.</w:t>
      </w:r>
    </w:p>
    <w:p w14:paraId="3FE3CF3E" w14:textId="77777777" w:rsidR="00EC5899" w:rsidRPr="00825F8F" w:rsidRDefault="00EC5899" w:rsidP="00EC5899">
      <w:pPr>
        <w:keepNext/>
        <w:keepLines/>
        <w:tabs>
          <w:tab w:val="left" w:pos="284"/>
        </w:tabs>
        <w:contextualSpacing/>
        <w:jc w:val="both"/>
        <w:rPr>
          <w:rFonts w:cs="Arial"/>
          <w:color w:val="000000"/>
          <w:szCs w:val="22"/>
        </w:rPr>
      </w:pPr>
    </w:p>
    <w:p w14:paraId="21925138" w14:textId="77777777" w:rsidR="00EC5899" w:rsidRPr="00825F8F" w:rsidRDefault="00EC5899" w:rsidP="00EC5899">
      <w:pPr>
        <w:keepNext/>
        <w:keepLines/>
        <w:tabs>
          <w:tab w:val="left" w:pos="284"/>
        </w:tabs>
        <w:contextualSpacing/>
        <w:jc w:val="both"/>
        <w:rPr>
          <w:rFonts w:cs="Arial"/>
          <w:color w:val="000000"/>
          <w:szCs w:val="22"/>
        </w:rPr>
      </w:pPr>
      <w:r w:rsidRPr="00825F8F">
        <w:rPr>
          <w:rFonts w:cs="Arial"/>
          <w:color w:val="000000"/>
          <w:szCs w:val="22"/>
        </w:rPr>
        <w:t xml:space="preserve">Dans une démarche d'amélioration et de progrès, le titulaire s'engage à renseigner à nouveau le questionnaire en cours d’exécution du marché si </w:t>
      </w:r>
      <w:r>
        <w:rPr>
          <w:rFonts w:cs="Arial"/>
          <w:color w:val="000000"/>
          <w:szCs w:val="22"/>
        </w:rPr>
        <w:t>l’acheteur</w:t>
      </w:r>
      <w:r w:rsidRPr="00825F8F">
        <w:rPr>
          <w:rFonts w:cs="Arial"/>
          <w:color w:val="000000"/>
          <w:szCs w:val="22"/>
        </w:rPr>
        <w:t xml:space="preserve"> lui en fait la demande. Celle-ci peut intervenir par exemple à la date anniversaire de la notification du marché si marché pluriannuel, ou un mois avant l’échéance du marché. Le représentant </w:t>
      </w:r>
      <w:r>
        <w:rPr>
          <w:rFonts w:cs="Arial"/>
          <w:color w:val="000000"/>
          <w:szCs w:val="22"/>
        </w:rPr>
        <w:t>de l’acheteur</w:t>
      </w:r>
      <w:r w:rsidRPr="00825F8F">
        <w:rPr>
          <w:rFonts w:cs="Arial"/>
          <w:color w:val="000000"/>
          <w:szCs w:val="22"/>
        </w:rPr>
        <w:t xml:space="preserve"> compare alors la situation décrite à celle présentée initialement.</w:t>
      </w:r>
    </w:p>
    <w:p w14:paraId="0542A711" w14:textId="77777777" w:rsidR="00EC5899" w:rsidRPr="004019EA" w:rsidRDefault="00EC5899" w:rsidP="00EC5899">
      <w:pPr>
        <w:pStyle w:val="08Titre11-"/>
        <w:keepLines/>
        <w:numPr>
          <w:ilvl w:val="2"/>
          <w:numId w:val="23"/>
        </w:numPr>
        <w:spacing w:before="480"/>
        <w:ind w:left="567" w:hanging="567"/>
        <w:rPr>
          <w:rStyle w:val="Lienhypertexte"/>
          <w:color w:val="436E91"/>
        </w:rPr>
      </w:pPr>
      <w:r>
        <w:rPr>
          <w:rStyle w:val="Lienhypertexte"/>
          <w:color w:val="436E91"/>
        </w:rPr>
        <w:t>Dispositif</w:t>
      </w:r>
      <w:r w:rsidRPr="004019EA">
        <w:rPr>
          <w:rStyle w:val="Lienhypertexte"/>
          <w:color w:val="436E91"/>
        </w:rPr>
        <w:t xml:space="preserve"> </w:t>
      </w:r>
      <w:r>
        <w:rPr>
          <w:rStyle w:val="Lienhypertexte"/>
          <w:color w:val="436E91"/>
        </w:rPr>
        <w:t>de</w:t>
      </w:r>
      <w:r w:rsidRPr="004019EA">
        <w:rPr>
          <w:rStyle w:val="Lienhypertexte"/>
          <w:color w:val="436E91"/>
        </w:rPr>
        <w:t xml:space="preserve"> </w:t>
      </w:r>
      <w:r>
        <w:rPr>
          <w:rStyle w:val="Lienhypertexte"/>
          <w:color w:val="436E91"/>
        </w:rPr>
        <w:t>signalement</w:t>
      </w:r>
      <w:r w:rsidRPr="004019EA">
        <w:rPr>
          <w:rStyle w:val="Lienhypertexte"/>
          <w:color w:val="436E91"/>
        </w:rPr>
        <w:t xml:space="preserve"> </w:t>
      </w:r>
      <w:r>
        <w:rPr>
          <w:rStyle w:val="Lienhypertexte"/>
          <w:color w:val="436E91"/>
        </w:rPr>
        <w:t>et</w:t>
      </w:r>
      <w:r w:rsidRPr="004019EA">
        <w:rPr>
          <w:rStyle w:val="Lienhypertexte"/>
          <w:color w:val="436E91"/>
        </w:rPr>
        <w:t xml:space="preserve"> </w:t>
      </w:r>
      <w:r>
        <w:rPr>
          <w:rStyle w:val="Lienhypertexte"/>
          <w:color w:val="436E91"/>
        </w:rPr>
        <w:t>d’écoute</w:t>
      </w:r>
      <w:r w:rsidRPr="004019EA">
        <w:rPr>
          <w:rStyle w:val="Lienhypertexte"/>
          <w:color w:val="436E91"/>
        </w:rPr>
        <w:t xml:space="preserve"> </w:t>
      </w:r>
      <w:r>
        <w:rPr>
          <w:rStyle w:val="Lienhypertexte"/>
          <w:color w:val="436E91"/>
        </w:rPr>
        <w:t>mis</w:t>
      </w:r>
      <w:r w:rsidRPr="004019EA">
        <w:rPr>
          <w:rStyle w:val="Lienhypertexte"/>
          <w:color w:val="436E91"/>
        </w:rPr>
        <w:t xml:space="preserve"> </w:t>
      </w:r>
      <w:r>
        <w:rPr>
          <w:rStyle w:val="Lienhypertexte"/>
          <w:color w:val="436E91"/>
        </w:rPr>
        <w:t>en</w:t>
      </w:r>
      <w:r w:rsidRPr="004019EA">
        <w:rPr>
          <w:rStyle w:val="Lienhypertexte"/>
          <w:color w:val="436E91"/>
        </w:rPr>
        <w:t xml:space="preserve"> </w:t>
      </w:r>
      <w:r>
        <w:rPr>
          <w:rStyle w:val="Lienhypertexte"/>
          <w:color w:val="436E91"/>
        </w:rPr>
        <w:t>place</w:t>
      </w:r>
      <w:r w:rsidRPr="004019EA">
        <w:rPr>
          <w:rStyle w:val="Lienhypertexte"/>
          <w:color w:val="436E91"/>
        </w:rPr>
        <w:t xml:space="preserve"> </w:t>
      </w:r>
      <w:r>
        <w:rPr>
          <w:rStyle w:val="Lienhypertexte"/>
          <w:color w:val="436E91"/>
        </w:rPr>
        <w:t>par</w:t>
      </w:r>
      <w:r w:rsidRPr="004019EA">
        <w:rPr>
          <w:rStyle w:val="Lienhypertexte"/>
          <w:color w:val="436E91"/>
        </w:rPr>
        <w:t xml:space="preserve"> </w:t>
      </w:r>
      <w:r>
        <w:rPr>
          <w:rStyle w:val="Lienhypertexte"/>
          <w:color w:val="436E91"/>
        </w:rPr>
        <w:t>le</w:t>
      </w:r>
      <w:r w:rsidRPr="004019EA">
        <w:rPr>
          <w:rStyle w:val="Lienhypertexte"/>
          <w:color w:val="436E91"/>
        </w:rPr>
        <w:t xml:space="preserve"> CMN</w:t>
      </w:r>
    </w:p>
    <w:p w14:paraId="690FE2DB" w14:textId="77777777" w:rsidR="00EC5899" w:rsidRDefault="00EC5899" w:rsidP="00EC5899">
      <w:pPr>
        <w:keepNext/>
        <w:keepLines/>
        <w:tabs>
          <w:tab w:val="left" w:pos="284"/>
        </w:tabs>
        <w:contextualSpacing/>
        <w:jc w:val="both"/>
        <w:rPr>
          <w:rFonts w:cs="Arial"/>
          <w:color w:val="000000"/>
          <w:szCs w:val="22"/>
        </w:rPr>
      </w:pPr>
    </w:p>
    <w:p w14:paraId="217EE7CB" w14:textId="77777777" w:rsidR="00EC5899" w:rsidRDefault="00EC5899" w:rsidP="00EC5899">
      <w:pPr>
        <w:keepNext/>
        <w:keepLines/>
        <w:tabs>
          <w:tab w:val="left" w:pos="284"/>
        </w:tabs>
        <w:contextualSpacing/>
        <w:jc w:val="both"/>
        <w:rPr>
          <w:rFonts w:cs="Arial"/>
          <w:color w:val="000000"/>
          <w:szCs w:val="22"/>
        </w:rPr>
      </w:pPr>
      <w:r w:rsidRPr="00825F8F">
        <w:rPr>
          <w:rFonts w:cs="Arial"/>
          <w:color w:val="000000"/>
          <w:szCs w:val="22"/>
        </w:rPr>
        <w:t xml:space="preserve">Un dispositif de signalement et d’écoute permettant de recueillir et de traiter les signalements de discriminations, de harcèlement moral, d’inégalités professionnelles, de violences sexuelles et sexistes et d’agissements </w:t>
      </w:r>
      <w:r>
        <w:rPr>
          <w:rFonts w:cs="Arial"/>
          <w:color w:val="000000"/>
          <w:szCs w:val="22"/>
        </w:rPr>
        <w:t>sexistes est mis en place par l’acheteur</w:t>
      </w:r>
      <w:r w:rsidRPr="00825F8F">
        <w:rPr>
          <w:rFonts w:cs="Arial"/>
          <w:color w:val="000000"/>
          <w:szCs w:val="22"/>
        </w:rPr>
        <w:t>.</w:t>
      </w:r>
    </w:p>
    <w:p w14:paraId="1C8F105E" w14:textId="77777777" w:rsidR="00EC5899" w:rsidRPr="00825F8F" w:rsidRDefault="00EC5899" w:rsidP="00EC5899">
      <w:pPr>
        <w:keepNext/>
        <w:keepLines/>
        <w:tabs>
          <w:tab w:val="left" w:pos="284"/>
        </w:tabs>
        <w:contextualSpacing/>
        <w:jc w:val="both"/>
        <w:rPr>
          <w:rFonts w:cs="Arial"/>
          <w:color w:val="000000"/>
          <w:szCs w:val="22"/>
        </w:rPr>
      </w:pPr>
    </w:p>
    <w:p w14:paraId="3773B3C6" w14:textId="77777777" w:rsidR="00EC5899" w:rsidRDefault="00EC5899" w:rsidP="00EC5899">
      <w:pPr>
        <w:keepNext/>
        <w:keepLines/>
        <w:tabs>
          <w:tab w:val="left" w:pos="284"/>
        </w:tabs>
        <w:contextualSpacing/>
        <w:jc w:val="both"/>
        <w:rPr>
          <w:rFonts w:cs="Arial"/>
          <w:color w:val="000000"/>
          <w:szCs w:val="22"/>
        </w:rPr>
      </w:pPr>
      <w:r w:rsidRPr="00825F8F">
        <w:rPr>
          <w:rFonts w:cs="Arial"/>
          <w:color w:val="000000"/>
          <w:szCs w:val="22"/>
        </w:rPr>
        <w:t>Il est attendu du titulaire qu’il informe l’ensemble de son personnel de l’existence de ce dispositif, et de leur possibilité d’émettre des signalements dans le cadre de l’exécution des prestations du présent marché. La présentation de ce dispositif et de la procédure interne mise en place en cas de signalement sont annexés au règlement de la consultation (a</w:t>
      </w:r>
      <w:r>
        <w:rPr>
          <w:rFonts w:cs="Arial"/>
          <w:color w:val="000000"/>
          <w:szCs w:val="22"/>
        </w:rPr>
        <w:t>nnexes 5</w:t>
      </w:r>
      <w:r w:rsidRPr="00825F8F">
        <w:rPr>
          <w:rFonts w:cs="Arial"/>
          <w:color w:val="000000"/>
          <w:szCs w:val="22"/>
        </w:rPr>
        <w:t xml:space="preserve"> et </w:t>
      </w:r>
      <w:r>
        <w:rPr>
          <w:rFonts w:cs="Arial"/>
          <w:color w:val="000000"/>
          <w:szCs w:val="22"/>
        </w:rPr>
        <w:t>6)</w:t>
      </w:r>
      <w:r w:rsidRPr="00825F8F">
        <w:rPr>
          <w:rFonts w:cs="Arial"/>
          <w:color w:val="000000"/>
          <w:szCs w:val="22"/>
        </w:rPr>
        <w:t>.</w:t>
      </w:r>
    </w:p>
    <w:p w14:paraId="6CC493A9" w14:textId="77777777" w:rsidR="00EC5899" w:rsidRPr="004019EA" w:rsidRDefault="00EC5899" w:rsidP="00EC5899">
      <w:pPr>
        <w:pStyle w:val="08Titre11-"/>
        <w:keepLines/>
        <w:numPr>
          <w:ilvl w:val="2"/>
          <w:numId w:val="23"/>
        </w:numPr>
        <w:spacing w:before="480"/>
        <w:ind w:left="567" w:hanging="567"/>
        <w:rPr>
          <w:rStyle w:val="Lienhypertexte"/>
          <w:color w:val="436E91"/>
        </w:rPr>
      </w:pPr>
      <w:r>
        <w:rPr>
          <w:rStyle w:val="Lienhypertexte"/>
          <w:color w:val="436E91"/>
        </w:rPr>
        <w:t>Collaboration</w:t>
      </w:r>
      <w:r w:rsidRPr="004019EA">
        <w:rPr>
          <w:rStyle w:val="Lienhypertexte"/>
          <w:color w:val="436E91"/>
        </w:rPr>
        <w:t xml:space="preserve"> </w:t>
      </w:r>
      <w:r>
        <w:rPr>
          <w:rStyle w:val="Lienhypertexte"/>
          <w:color w:val="436E91"/>
        </w:rPr>
        <w:t>du</w:t>
      </w:r>
      <w:r w:rsidRPr="004019EA">
        <w:rPr>
          <w:rStyle w:val="Lienhypertexte"/>
          <w:color w:val="436E91"/>
        </w:rPr>
        <w:t xml:space="preserve"> </w:t>
      </w:r>
      <w:r>
        <w:rPr>
          <w:rStyle w:val="Lienhypertexte"/>
          <w:color w:val="436E91"/>
        </w:rPr>
        <w:t>titulaire</w:t>
      </w:r>
      <w:r w:rsidRPr="004019EA">
        <w:rPr>
          <w:rStyle w:val="Lienhypertexte"/>
          <w:color w:val="436E91"/>
        </w:rPr>
        <w:t xml:space="preserve"> </w:t>
      </w:r>
      <w:r>
        <w:rPr>
          <w:rStyle w:val="Lienhypertexte"/>
          <w:color w:val="436E91"/>
        </w:rPr>
        <w:t>en</w:t>
      </w:r>
      <w:r w:rsidRPr="004019EA">
        <w:rPr>
          <w:rStyle w:val="Lienhypertexte"/>
          <w:color w:val="436E91"/>
        </w:rPr>
        <w:t xml:space="preserve"> </w:t>
      </w:r>
      <w:r>
        <w:rPr>
          <w:rStyle w:val="Lienhypertexte"/>
          <w:color w:val="436E91"/>
        </w:rPr>
        <w:t>cas</w:t>
      </w:r>
      <w:r w:rsidRPr="004019EA">
        <w:rPr>
          <w:rStyle w:val="Lienhypertexte"/>
          <w:color w:val="436E91"/>
        </w:rPr>
        <w:t xml:space="preserve"> </w:t>
      </w:r>
      <w:r>
        <w:rPr>
          <w:rStyle w:val="Lienhypertexte"/>
          <w:color w:val="436E91"/>
        </w:rPr>
        <w:t>de</w:t>
      </w:r>
      <w:r w:rsidRPr="004019EA">
        <w:rPr>
          <w:rStyle w:val="Lienhypertexte"/>
          <w:color w:val="436E91"/>
        </w:rPr>
        <w:t xml:space="preserve"> </w:t>
      </w:r>
      <w:r>
        <w:rPr>
          <w:rStyle w:val="Lienhypertexte"/>
          <w:color w:val="436E91"/>
        </w:rPr>
        <w:t>signalement</w:t>
      </w:r>
    </w:p>
    <w:p w14:paraId="4C61A757" w14:textId="77777777" w:rsidR="00EC5899" w:rsidRDefault="00EC5899" w:rsidP="00EC5899">
      <w:pPr>
        <w:keepNext/>
        <w:keepLines/>
        <w:tabs>
          <w:tab w:val="left" w:pos="284"/>
        </w:tabs>
        <w:contextualSpacing/>
        <w:jc w:val="both"/>
        <w:rPr>
          <w:rFonts w:cs="Arial"/>
          <w:color w:val="000000"/>
          <w:szCs w:val="22"/>
        </w:rPr>
      </w:pPr>
    </w:p>
    <w:p w14:paraId="595D92A4" w14:textId="77777777" w:rsidR="00EC5899" w:rsidRDefault="00EC5899" w:rsidP="00EC5899">
      <w:pPr>
        <w:keepNext/>
        <w:keepLines/>
        <w:tabs>
          <w:tab w:val="left" w:pos="284"/>
        </w:tabs>
        <w:contextualSpacing/>
        <w:jc w:val="both"/>
        <w:rPr>
          <w:rFonts w:cs="Arial"/>
          <w:color w:val="000000"/>
          <w:szCs w:val="22"/>
        </w:rPr>
      </w:pPr>
      <w:r w:rsidRPr="004019EA">
        <w:rPr>
          <w:rFonts w:cs="Arial"/>
          <w:color w:val="000000"/>
          <w:szCs w:val="22"/>
        </w:rPr>
        <w:t>Une collaboration pleine et entière du titulaire est attendue en cas de signalement dans le cadre d</w:t>
      </w:r>
      <w:r>
        <w:rPr>
          <w:rFonts w:cs="Arial"/>
          <w:color w:val="000000"/>
          <w:szCs w:val="22"/>
        </w:rPr>
        <w:t>u dispositif mis en place par l’acheteur</w:t>
      </w:r>
      <w:r w:rsidRPr="004019EA">
        <w:rPr>
          <w:rFonts w:cs="Arial"/>
          <w:color w:val="000000"/>
          <w:szCs w:val="22"/>
        </w:rPr>
        <w:t>, de plainte, d’enquête ou de sanction disciplinaire qui viseraient un de ses personnels dans le cadre de l’exécution du présent marché.</w:t>
      </w:r>
    </w:p>
    <w:p w14:paraId="75CF75D7" w14:textId="77777777" w:rsidR="00EC5899" w:rsidRPr="004019EA" w:rsidRDefault="00EC5899" w:rsidP="00EC5899">
      <w:pPr>
        <w:keepNext/>
        <w:keepLines/>
        <w:tabs>
          <w:tab w:val="left" w:pos="284"/>
        </w:tabs>
        <w:contextualSpacing/>
        <w:jc w:val="both"/>
        <w:rPr>
          <w:rFonts w:cs="Arial"/>
          <w:color w:val="000000"/>
          <w:szCs w:val="22"/>
        </w:rPr>
      </w:pPr>
    </w:p>
    <w:p w14:paraId="32E8B843" w14:textId="77777777" w:rsidR="00EC5899" w:rsidRDefault="00EC5899" w:rsidP="00EC5899">
      <w:pPr>
        <w:keepNext/>
        <w:keepLines/>
        <w:tabs>
          <w:tab w:val="left" w:pos="284"/>
        </w:tabs>
        <w:contextualSpacing/>
        <w:jc w:val="both"/>
        <w:rPr>
          <w:rFonts w:cs="Arial"/>
          <w:color w:val="000000"/>
          <w:szCs w:val="22"/>
        </w:rPr>
      </w:pPr>
      <w:r>
        <w:rPr>
          <w:rFonts w:cs="Arial"/>
          <w:color w:val="000000"/>
          <w:szCs w:val="22"/>
        </w:rPr>
        <w:t xml:space="preserve">A ce titre, l’acheteur </w:t>
      </w:r>
      <w:r w:rsidRPr="004019EA">
        <w:rPr>
          <w:rFonts w:cs="Arial"/>
          <w:color w:val="000000"/>
          <w:szCs w:val="22"/>
        </w:rPr>
        <w:t>demandera au titulaire la mise en place de mesures conservatoires durant l’enquête administrative, et se réserve le droit de demander au titulaire, pour l’exécution du marché, la mise à l’écart temporaire ou définitive de l’agent concerné.</w:t>
      </w:r>
    </w:p>
    <w:p w14:paraId="24F19F42" w14:textId="77777777" w:rsidR="00EC5899" w:rsidRPr="004019EA" w:rsidRDefault="00EC5899" w:rsidP="00EC5899">
      <w:pPr>
        <w:keepNext/>
        <w:keepLines/>
        <w:tabs>
          <w:tab w:val="left" w:pos="284"/>
        </w:tabs>
        <w:contextualSpacing/>
        <w:jc w:val="both"/>
        <w:rPr>
          <w:rFonts w:cs="Arial"/>
          <w:color w:val="000000"/>
          <w:szCs w:val="22"/>
        </w:rPr>
      </w:pPr>
    </w:p>
    <w:p w14:paraId="6477744D" w14:textId="77777777" w:rsidR="00EC5899" w:rsidRDefault="00EC5899" w:rsidP="00EC5899">
      <w:pPr>
        <w:keepNext/>
        <w:keepLines/>
        <w:tabs>
          <w:tab w:val="left" w:pos="284"/>
        </w:tabs>
        <w:contextualSpacing/>
        <w:jc w:val="both"/>
        <w:rPr>
          <w:rFonts w:cs="Arial"/>
          <w:color w:val="000000"/>
          <w:szCs w:val="22"/>
        </w:rPr>
      </w:pPr>
      <w:r w:rsidRPr="004019EA">
        <w:rPr>
          <w:rFonts w:cs="Arial"/>
          <w:color w:val="000000"/>
          <w:szCs w:val="22"/>
        </w:rPr>
        <w:t>De la même manière, dans le cas où un personnel du titulaire serait lui-même à l’origine d’un signal</w:t>
      </w:r>
      <w:r>
        <w:rPr>
          <w:rFonts w:cs="Arial"/>
          <w:color w:val="000000"/>
          <w:szCs w:val="22"/>
        </w:rPr>
        <w:t xml:space="preserve">ement à l’encontre d’un agent de l’acheteur, l’acheteur </w:t>
      </w:r>
      <w:r w:rsidRPr="004019EA">
        <w:rPr>
          <w:rFonts w:cs="Arial"/>
          <w:color w:val="000000"/>
          <w:szCs w:val="22"/>
        </w:rPr>
        <w:t>s’engage à mener les investigations adaptées à la situation, y compris une enquête administrative si nécessaire et à mettre en place les mesures conservatoires si celles-ci s’avèrent justifiées.</w:t>
      </w:r>
    </w:p>
    <w:p w14:paraId="55B59932" w14:textId="77777777" w:rsidR="00EC5899" w:rsidRPr="00FD0B24" w:rsidRDefault="00EC5899" w:rsidP="00EC5899">
      <w:pPr>
        <w:pStyle w:val="06-TitreARTICLEAE"/>
        <w:keepLines/>
        <w:ind w:left="357" w:hanging="357"/>
        <w:rPr>
          <w:caps/>
        </w:rPr>
      </w:pPr>
      <w:r>
        <w:rPr>
          <w:caps/>
        </w:rPr>
        <w:t xml:space="preserve">Differends et </w:t>
      </w:r>
      <w:r w:rsidRPr="00FD0B24">
        <w:rPr>
          <w:caps/>
        </w:rPr>
        <w:t>LITIGES</w:t>
      </w:r>
    </w:p>
    <w:p w14:paraId="32C2EA3B" w14:textId="77777777" w:rsidR="00EC5899" w:rsidRDefault="00EC5899" w:rsidP="00EC5899">
      <w:pPr>
        <w:keepNext/>
        <w:keepLines/>
        <w:tabs>
          <w:tab w:val="left" w:pos="284"/>
        </w:tabs>
        <w:contextualSpacing/>
        <w:jc w:val="both"/>
        <w:rPr>
          <w:rFonts w:cs="Arial"/>
          <w:color w:val="000000"/>
          <w:szCs w:val="22"/>
        </w:rPr>
      </w:pPr>
    </w:p>
    <w:p w14:paraId="7AA0B5D1" w14:textId="77777777" w:rsidR="00EC5899" w:rsidRPr="00DC4D0D" w:rsidRDefault="00EC5899" w:rsidP="00EC5899">
      <w:pPr>
        <w:keepNext/>
        <w:keepLines/>
        <w:tabs>
          <w:tab w:val="left" w:pos="284"/>
        </w:tabs>
        <w:contextualSpacing/>
        <w:jc w:val="both"/>
        <w:rPr>
          <w:rFonts w:cs="Arial"/>
          <w:color w:val="000000"/>
          <w:szCs w:val="22"/>
        </w:rPr>
      </w:pPr>
      <w:r w:rsidRPr="00DC4D0D">
        <w:rPr>
          <w:rFonts w:cs="Arial"/>
          <w:color w:val="000000"/>
          <w:szCs w:val="22"/>
        </w:rPr>
        <w:t>L'acheteur et le titulaire s'efforcent de régler à l'amiable tout différend éventuel relatif à l'interprétation des stipulations du marché ou à l'exécution des prestations objet du marché.</w:t>
      </w:r>
    </w:p>
    <w:p w14:paraId="026C11B5" w14:textId="77777777" w:rsidR="00EC5899" w:rsidRPr="00DC4D0D" w:rsidRDefault="00EC5899" w:rsidP="00EC5899">
      <w:pPr>
        <w:keepNext/>
        <w:keepLines/>
        <w:tabs>
          <w:tab w:val="left" w:pos="284"/>
        </w:tabs>
        <w:contextualSpacing/>
        <w:jc w:val="both"/>
        <w:rPr>
          <w:rFonts w:cs="Arial"/>
          <w:color w:val="000000"/>
          <w:szCs w:val="22"/>
        </w:rPr>
      </w:pPr>
      <w:r w:rsidRPr="00DC4D0D">
        <w:rPr>
          <w:rFonts w:cs="Arial"/>
          <w:color w:val="000000"/>
          <w:szCs w:val="22"/>
        </w:rPr>
        <w:t>Au sens du présent article, l'apparition du différend résulte :</w:t>
      </w:r>
    </w:p>
    <w:p w14:paraId="06F00D1F" w14:textId="77777777" w:rsidR="00EC5899" w:rsidRDefault="00EC5899" w:rsidP="00EC5899">
      <w:pPr>
        <w:pStyle w:val="Paragraphedeliste"/>
        <w:keepNext/>
        <w:keepLines/>
        <w:numPr>
          <w:ilvl w:val="0"/>
          <w:numId w:val="25"/>
        </w:numPr>
        <w:tabs>
          <w:tab w:val="left" w:pos="284"/>
        </w:tabs>
        <w:contextualSpacing/>
        <w:jc w:val="both"/>
        <w:rPr>
          <w:rFonts w:cs="Arial"/>
          <w:color w:val="000000"/>
          <w:szCs w:val="22"/>
        </w:rPr>
      </w:pPr>
      <w:r w:rsidRPr="00C04183">
        <w:rPr>
          <w:rFonts w:cs="Arial"/>
          <w:color w:val="000000"/>
          <w:szCs w:val="22"/>
        </w:rPr>
        <w:t>soit d'une prise de position écrite, explicite et non équivoque émanant de l'acheteur et faisant apparaître le désaccord ;</w:t>
      </w:r>
    </w:p>
    <w:p w14:paraId="423412DD" w14:textId="77777777" w:rsidR="00EC5899" w:rsidRPr="00C04183" w:rsidRDefault="00EC5899" w:rsidP="00EC5899">
      <w:pPr>
        <w:pStyle w:val="Paragraphedeliste"/>
        <w:keepNext/>
        <w:keepLines/>
        <w:numPr>
          <w:ilvl w:val="0"/>
          <w:numId w:val="25"/>
        </w:numPr>
        <w:tabs>
          <w:tab w:val="left" w:pos="284"/>
        </w:tabs>
        <w:contextualSpacing/>
        <w:jc w:val="both"/>
        <w:rPr>
          <w:rFonts w:cs="Arial"/>
          <w:color w:val="000000"/>
          <w:szCs w:val="22"/>
        </w:rPr>
      </w:pPr>
      <w:r w:rsidRPr="00C04183">
        <w:rPr>
          <w:rFonts w:cs="Arial"/>
          <w:color w:val="000000"/>
          <w:szCs w:val="22"/>
        </w:rPr>
        <w:t>soit du silence gardé par l'acheteur à la suite d'une mise en demeure adressée par le titulaire l'invitant à prendre position sur le désaccord dans un délai qui ne saurait être inférieur à quinze jours ;</w:t>
      </w:r>
    </w:p>
    <w:p w14:paraId="62C48662" w14:textId="77777777" w:rsidR="00EC5899" w:rsidRPr="00DC4D0D" w:rsidRDefault="00EC5899" w:rsidP="00EC5899">
      <w:pPr>
        <w:keepNext/>
        <w:keepLines/>
        <w:tabs>
          <w:tab w:val="left" w:pos="284"/>
        </w:tabs>
        <w:contextualSpacing/>
        <w:jc w:val="both"/>
        <w:rPr>
          <w:rFonts w:cs="Arial"/>
          <w:color w:val="000000"/>
          <w:szCs w:val="22"/>
        </w:rPr>
      </w:pPr>
      <w:r w:rsidRPr="00DC4D0D">
        <w:rPr>
          <w:rFonts w:cs="Arial"/>
          <w:color w:val="000000"/>
          <w:szCs w:val="22"/>
        </w:rPr>
        <w:lastRenderedPageBreak/>
        <w:t xml:space="preserve">En l'absence de mise en demeure, la seule circonstance que l'acheteur ne s'acquitte pas, en temps utile, des </w:t>
      </w:r>
      <w:r>
        <w:rPr>
          <w:rFonts w:cs="Arial"/>
          <w:color w:val="000000"/>
          <w:szCs w:val="22"/>
        </w:rPr>
        <w:t>quittances</w:t>
      </w:r>
      <w:r w:rsidRPr="00DC4D0D">
        <w:rPr>
          <w:rFonts w:cs="Arial"/>
          <w:color w:val="000000"/>
          <w:szCs w:val="22"/>
        </w:rPr>
        <w:t xml:space="preserve"> qui lui sont adressées, sans refuser explicitement de les honorer, ne suffit pas à caractériser l'existence d'un différend au sens du présent article.</w:t>
      </w:r>
    </w:p>
    <w:p w14:paraId="286453EA" w14:textId="77777777" w:rsidR="00EC5899" w:rsidRPr="00DC4D0D" w:rsidRDefault="00EC5899" w:rsidP="00EC5899">
      <w:pPr>
        <w:keepNext/>
        <w:keepLines/>
        <w:tabs>
          <w:tab w:val="left" w:pos="284"/>
        </w:tabs>
        <w:contextualSpacing/>
        <w:jc w:val="both"/>
        <w:rPr>
          <w:rFonts w:cs="Arial"/>
          <w:color w:val="000000"/>
          <w:szCs w:val="22"/>
        </w:rPr>
      </w:pPr>
    </w:p>
    <w:p w14:paraId="2BF40A95" w14:textId="77777777" w:rsidR="00EC5899" w:rsidRPr="00DC4D0D" w:rsidRDefault="00EC5899" w:rsidP="00EC5899">
      <w:pPr>
        <w:keepNext/>
        <w:keepLines/>
        <w:tabs>
          <w:tab w:val="left" w:pos="284"/>
        </w:tabs>
        <w:contextualSpacing/>
        <w:jc w:val="both"/>
        <w:rPr>
          <w:rFonts w:cs="Arial"/>
          <w:color w:val="000000"/>
          <w:szCs w:val="22"/>
        </w:rPr>
      </w:pPr>
      <w:r w:rsidRPr="00DC4D0D">
        <w:rPr>
          <w:rFonts w:cs="Arial"/>
          <w:color w:val="000000"/>
          <w:szCs w:val="22"/>
        </w:rPr>
        <w:t>Tout différend entre le titulaire et l'acheteur doit faire l'objet, de la part du titulaire, d'un mémoire en réclamation exposant précisément les motifs de ce différend et indiquant, le cas échéant, pour chaque chef de contestation, le montant des sommes réclamées et leur justification.</w:t>
      </w:r>
    </w:p>
    <w:p w14:paraId="4C46B00C" w14:textId="77777777" w:rsidR="00EC5899" w:rsidRPr="00DC4D0D" w:rsidRDefault="00EC5899" w:rsidP="00EC5899">
      <w:pPr>
        <w:keepNext/>
        <w:keepLines/>
        <w:tabs>
          <w:tab w:val="left" w:pos="284"/>
        </w:tabs>
        <w:contextualSpacing/>
        <w:jc w:val="both"/>
        <w:rPr>
          <w:rFonts w:cs="Arial"/>
          <w:color w:val="000000"/>
          <w:szCs w:val="22"/>
        </w:rPr>
      </w:pPr>
      <w:r w:rsidRPr="00DC4D0D">
        <w:rPr>
          <w:rFonts w:cs="Arial"/>
          <w:color w:val="000000"/>
          <w:szCs w:val="22"/>
        </w:rPr>
        <w:t>Ce mémoire doit être communiqué à l'acheteur dans le délai de deux mois courant à compter du jour où le différend est apparu.</w:t>
      </w:r>
    </w:p>
    <w:p w14:paraId="4EDCA5DC" w14:textId="77777777" w:rsidR="00EC5899" w:rsidRDefault="00EC5899" w:rsidP="00EC5899">
      <w:pPr>
        <w:keepNext/>
        <w:keepLines/>
        <w:tabs>
          <w:tab w:val="left" w:pos="284"/>
        </w:tabs>
        <w:contextualSpacing/>
        <w:jc w:val="both"/>
        <w:rPr>
          <w:rFonts w:cs="Arial"/>
          <w:color w:val="000000"/>
          <w:szCs w:val="22"/>
        </w:rPr>
      </w:pPr>
      <w:r w:rsidRPr="00DC4D0D">
        <w:rPr>
          <w:rFonts w:cs="Arial"/>
          <w:color w:val="000000"/>
          <w:szCs w:val="22"/>
        </w:rPr>
        <w:t>Le délai de communication du mémoire en réclamation est prescrit à peine de forclusion.</w:t>
      </w:r>
    </w:p>
    <w:p w14:paraId="01D3B92D" w14:textId="77777777" w:rsidR="00EC5899" w:rsidRPr="00DC4D0D" w:rsidRDefault="00EC5899" w:rsidP="00EC5899">
      <w:pPr>
        <w:keepNext/>
        <w:keepLines/>
        <w:tabs>
          <w:tab w:val="left" w:pos="284"/>
        </w:tabs>
        <w:contextualSpacing/>
        <w:jc w:val="both"/>
        <w:rPr>
          <w:rFonts w:cs="Arial"/>
          <w:color w:val="000000"/>
          <w:szCs w:val="22"/>
        </w:rPr>
      </w:pPr>
    </w:p>
    <w:p w14:paraId="32739511" w14:textId="77777777" w:rsidR="00EC5899" w:rsidRDefault="00EC5899" w:rsidP="00EC5899">
      <w:pPr>
        <w:keepNext/>
        <w:keepLines/>
        <w:tabs>
          <w:tab w:val="left" w:pos="284"/>
        </w:tabs>
        <w:contextualSpacing/>
        <w:jc w:val="both"/>
        <w:rPr>
          <w:rFonts w:cs="Arial"/>
          <w:color w:val="000000"/>
          <w:szCs w:val="22"/>
        </w:rPr>
      </w:pPr>
      <w:r w:rsidRPr="00DC4D0D">
        <w:rPr>
          <w:rFonts w:cs="Arial"/>
          <w:color w:val="000000"/>
          <w:szCs w:val="22"/>
        </w:rPr>
        <w:t>L'acheteur dispose d'un délai de deux mois courant à compter de la réception du mémoire en réclamation, pour notifier sa décision. L'absence de décision dans ce délai vaut rejet de la réclamation.</w:t>
      </w:r>
    </w:p>
    <w:p w14:paraId="172A7CFB" w14:textId="77777777" w:rsidR="00EC5899" w:rsidRPr="00DC4D0D" w:rsidRDefault="00EC5899" w:rsidP="00EC5899">
      <w:pPr>
        <w:keepNext/>
        <w:keepLines/>
        <w:tabs>
          <w:tab w:val="left" w:pos="284"/>
        </w:tabs>
        <w:contextualSpacing/>
        <w:jc w:val="both"/>
        <w:rPr>
          <w:rFonts w:cs="Arial"/>
          <w:color w:val="000000"/>
          <w:szCs w:val="22"/>
        </w:rPr>
      </w:pPr>
    </w:p>
    <w:p w14:paraId="54095E75" w14:textId="77777777" w:rsidR="00EC5899" w:rsidRPr="00DC4D0D" w:rsidRDefault="00EC5899" w:rsidP="00EC5899">
      <w:pPr>
        <w:keepNext/>
        <w:keepLines/>
        <w:tabs>
          <w:tab w:val="left" w:pos="284"/>
        </w:tabs>
        <w:contextualSpacing/>
        <w:jc w:val="both"/>
        <w:rPr>
          <w:rFonts w:cs="Arial"/>
          <w:color w:val="000000"/>
          <w:szCs w:val="22"/>
        </w:rPr>
      </w:pPr>
      <w:r w:rsidRPr="00DC4D0D">
        <w:rPr>
          <w:rFonts w:cs="Arial"/>
          <w:color w:val="000000"/>
          <w:szCs w:val="22"/>
        </w:rPr>
        <w:t xml:space="preserve">Lorsque l'acheteur et le titulaire ne parviennent pas à régler le différend à l'issue de la procédure décrite </w:t>
      </w:r>
      <w:r>
        <w:rPr>
          <w:rFonts w:cs="Arial"/>
          <w:color w:val="000000"/>
          <w:szCs w:val="22"/>
        </w:rPr>
        <w:t>ci-dessus</w:t>
      </w:r>
      <w:r w:rsidRPr="00DC4D0D">
        <w:rPr>
          <w:rFonts w:cs="Arial"/>
          <w:color w:val="000000"/>
          <w:szCs w:val="22"/>
        </w:rPr>
        <w:t>, ils privilégient le recours à un comité consultatif de règlement à l'amiable, à la conciliation, à la médiation, notamment auprès du médiateur des entreprises, ou à l'arbitrage, dans les hypothèses et les conditions prévues par le code de la commande publique. La partie qui saisit d'un différend le comité consultatif de règlement amiable compétent supporte les frais de l'expertise, s'il en est décidé une, dans l'attente du règlement amiable définitif du différend.</w:t>
      </w:r>
    </w:p>
    <w:p w14:paraId="06798DF7" w14:textId="77777777" w:rsidR="00EC5899" w:rsidRPr="00DC4D0D" w:rsidRDefault="00EC5899" w:rsidP="00EC5899">
      <w:pPr>
        <w:keepNext/>
        <w:keepLines/>
        <w:tabs>
          <w:tab w:val="left" w:pos="284"/>
        </w:tabs>
        <w:contextualSpacing/>
        <w:jc w:val="both"/>
        <w:rPr>
          <w:rFonts w:cs="Arial"/>
          <w:color w:val="000000"/>
          <w:szCs w:val="22"/>
        </w:rPr>
      </w:pPr>
      <w:r w:rsidRPr="00DC4D0D">
        <w:rPr>
          <w:rFonts w:cs="Arial"/>
          <w:color w:val="000000"/>
          <w:szCs w:val="22"/>
        </w:rPr>
        <w:t>La partie qui saisit d'un différend le comité consultatif de règlement amiable compétent supporte les frais de l'expertise, s'il en est décidé une, dans l'attente du règlement amiable définitif du différend.</w:t>
      </w:r>
    </w:p>
    <w:p w14:paraId="0047FFF2" w14:textId="77777777" w:rsidR="00EC5899" w:rsidRPr="00DC4D0D" w:rsidRDefault="00EC5899" w:rsidP="00EC5899">
      <w:pPr>
        <w:keepNext/>
        <w:keepLines/>
        <w:tabs>
          <w:tab w:val="left" w:pos="284"/>
        </w:tabs>
        <w:contextualSpacing/>
        <w:jc w:val="both"/>
        <w:rPr>
          <w:rFonts w:cs="Arial"/>
          <w:color w:val="000000"/>
          <w:szCs w:val="22"/>
        </w:rPr>
      </w:pPr>
      <w:r w:rsidRPr="00DC4D0D">
        <w:rPr>
          <w:rFonts w:cs="Arial"/>
          <w:color w:val="000000"/>
          <w:szCs w:val="22"/>
        </w:rPr>
        <w:t>La saisine d'un comité consultatif de règlement amiable des différends interrompt les délais de recours contentieux jusqu'à la notification de la décision prise par l'acheteur sur l'avis du comité.</w:t>
      </w:r>
    </w:p>
    <w:p w14:paraId="653297C4" w14:textId="77777777" w:rsidR="00EC5899" w:rsidRDefault="00EC5899" w:rsidP="00EC5899">
      <w:pPr>
        <w:keepNext/>
        <w:keepLines/>
        <w:tabs>
          <w:tab w:val="left" w:pos="284"/>
        </w:tabs>
        <w:contextualSpacing/>
        <w:jc w:val="both"/>
        <w:rPr>
          <w:rFonts w:cs="Arial"/>
          <w:color w:val="000000"/>
          <w:szCs w:val="22"/>
        </w:rPr>
      </w:pPr>
      <w:r w:rsidRPr="00DC4D0D">
        <w:rPr>
          <w:rFonts w:cs="Arial"/>
          <w:color w:val="000000"/>
          <w:szCs w:val="22"/>
        </w:rPr>
        <w:t>La saisine d'un conciliateur ou d'un médiateur interrompt les délais de recours contentieux jusqu'à la notification de la décision prise après conciliation ou médiation ou de la constatation par le conciliateur ou le médiateur de l'échec de sa mission</w:t>
      </w:r>
      <w:r>
        <w:rPr>
          <w:rFonts w:cs="Arial"/>
          <w:color w:val="000000"/>
          <w:szCs w:val="22"/>
        </w:rPr>
        <w:t>.</w:t>
      </w:r>
    </w:p>
    <w:p w14:paraId="60F52487" w14:textId="77777777" w:rsidR="00EC5899" w:rsidRDefault="00EC5899" w:rsidP="00EC5899">
      <w:pPr>
        <w:keepNext/>
        <w:keepLines/>
        <w:tabs>
          <w:tab w:val="left" w:pos="284"/>
        </w:tabs>
        <w:contextualSpacing/>
        <w:jc w:val="both"/>
        <w:rPr>
          <w:rFonts w:cs="Arial"/>
          <w:color w:val="000000"/>
          <w:szCs w:val="22"/>
        </w:rPr>
      </w:pPr>
    </w:p>
    <w:p w14:paraId="17A3BE3B" w14:textId="72C0984F" w:rsidR="000B1ECD" w:rsidRDefault="00EC5899" w:rsidP="00EC5899">
      <w:pPr>
        <w:keepNext/>
        <w:keepLines/>
        <w:tabs>
          <w:tab w:val="left" w:pos="284"/>
        </w:tabs>
        <w:contextualSpacing/>
        <w:jc w:val="both"/>
        <w:rPr>
          <w:rFonts w:cs="Arial"/>
          <w:color w:val="000000"/>
          <w:szCs w:val="22"/>
        </w:rPr>
      </w:pPr>
      <w:r w:rsidRPr="00FD0B24">
        <w:rPr>
          <w:rFonts w:cs="Arial"/>
          <w:color w:val="000000"/>
          <w:szCs w:val="22"/>
        </w:rPr>
        <w:t>En cas d’impossibilité de trouver un accord</w:t>
      </w:r>
      <w:r>
        <w:rPr>
          <w:rFonts w:cs="Arial"/>
          <w:color w:val="000000"/>
          <w:szCs w:val="22"/>
        </w:rPr>
        <w:t xml:space="preserve"> amiable</w:t>
      </w:r>
      <w:r w:rsidRPr="00FD0B24">
        <w:rPr>
          <w:rFonts w:cs="Arial"/>
          <w:color w:val="000000"/>
          <w:szCs w:val="22"/>
        </w:rPr>
        <w:t>, les litiges seront soumis au juge administratif. Le Tribunal Administratif de Paris est seul compétent.</w:t>
      </w:r>
    </w:p>
    <w:p w14:paraId="61A0127F" w14:textId="77777777" w:rsidR="000B1ECD" w:rsidRDefault="000B1ECD">
      <w:pPr>
        <w:rPr>
          <w:rFonts w:cs="Arial"/>
          <w:color w:val="000000"/>
          <w:szCs w:val="22"/>
        </w:rPr>
      </w:pPr>
      <w:r>
        <w:rPr>
          <w:rFonts w:cs="Arial"/>
          <w:color w:val="000000"/>
          <w:szCs w:val="22"/>
        </w:rPr>
        <w:br w:type="page"/>
      </w:r>
    </w:p>
    <w:p w14:paraId="103EEFB7" w14:textId="77777777" w:rsidR="00F85501" w:rsidRPr="002C4779" w:rsidRDefault="00F85501" w:rsidP="002C4779">
      <w:pPr>
        <w:pStyle w:val="06-TitreARTICLEAE"/>
        <w:keepLines/>
        <w:ind w:left="357" w:hanging="357"/>
        <w:rPr>
          <w:caps/>
        </w:rPr>
      </w:pPr>
      <w:r w:rsidRPr="002C4779">
        <w:rPr>
          <w:caps/>
        </w:rPr>
        <w:lastRenderedPageBreak/>
        <w:t>Engagement du candidat</w:t>
      </w:r>
    </w:p>
    <w:p w14:paraId="56E26691" w14:textId="77777777" w:rsidR="00CA2F0D" w:rsidRDefault="00CA2F0D" w:rsidP="002C4779">
      <w:pPr>
        <w:keepLines/>
        <w:widowControl w:val="0"/>
        <w:spacing w:before="240"/>
        <w:rPr>
          <w:szCs w:val="18"/>
        </w:rPr>
      </w:pPr>
      <w:r>
        <w:rPr>
          <w:szCs w:val="18"/>
        </w:rPr>
        <w:t>Fait en un seul original,</w:t>
      </w:r>
    </w:p>
    <w:p w14:paraId="4685B8C5" w14:textId="77777777" w:rsidR="00CA2F0D" w:rsidRDefault="00CA2F0D" w:rsidP="00CA2F0D">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06985636"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3758CA66" w14:textId="77777777" w:rsidR="002C4779" w:rsidRPr="00FF34F8" w:rsidRDefault="002C4779" w:rsidP="002C4779">
      <w:pPr>
        <w:pStyle w:val="06-TitreARTICLEAE"/>
        <w:keepLines/>
        <w:rPr>
          <w:caps/>
        </w:rPr>
      </w:pPr>
      <w:r w:rsidRPr="00FF34F8">
        <w:rPr>
          <w:caps/>
        </w:rPr>
        <w:t>Identification de l'acheteur</w:t>
      </w:r>
    </w:p>
    <w:p w14:paraId="64598052" w14:textId="77777777" w:rsidR="002C4779" w:rsidRPr="00EF0AB0" w:rsidRDefault="002C4779" w:rsidP="002C4779">
      <w:pPr>
        <w:keepLines/>
        <w:widowControl w:val="0"/>
        <w:spacing w:before="24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589CBEC0" w14:textId="0FEEF076" w:rsidR="002C4779" w:rsidRPr="00951CCD" w:rsidRDefault="0003424C" w:rsidP="002C4779">
      <w:pPr>
        <w:keepLines/>
        <w:widowControl w:val="0"/>
        <w:jc w:val="both"/>
        <w:rPr>
          <w:bCs/>
          <w:szCs w:val="22"/>
        </w:rPr>
      </w:pPr>
      <w:r>
        <w:rPr>
          <w:bCs/>
          <w:szCs w:val="22"/>
        </w:rPr>
        <w:t>Centre des Monuments Nationaux</w:t>
      </w:r>
    </w:p>
    <w:p w14:paraId="59188BE7" w14:textId="77777777" w:rsidR="0003424C" w:rsidRPr="00254439" w:rsidRDefault="0003424C" w:rsidP="0003424C">
      <w:pPr>
        <w:keepLines/>
        <w:widowControl w:val="0"/>
        <w:spacing w:before="480" w:after="240"/>
        <w:jc w:val="both"/>
        <w:rPr>
          <w:b/>
          <w:bCs/>
          <w:color w:val="436E91"/>
          <w:szCs w:val="22"/>
          <w:u w:val="single"/>
        </w:rPr>
      </w:pPr>
      <w:r w:rsidRPr="00254439">
        <w:rPr>
          <w:b/>
          <w:bCs/>
          <w:color w:val="436E91"/>
          <w:szCs w:val="22"/>
          <w:u w:val="single"/>
        </w:rPr>
        <w:t>L'ordonnateur</w:t>
      </w:r>
    </w:p>
    <w:p w14:paraId="1DBBFDA7" w14:textId="77777777" w:rsidR="0003424C" w:rsidRPr="00254439" w:rsidRDefault="0003424C" w:rsidP="000B1ECD">
      <w:pPr>
        <w:keepLines/>
        <w:widowControl w:val="0"/>
        <w:numPr>
          <w:ilvl w:val="12"/>
          <w:numId w:val="0"/>
        </w:numPr>
        <w:jc w:val="both"/>
        <w:rPr>
          <w:szCs w:val="22"/>
        </w:rPr>
      </w:pPr>
      <w:r w:rsidRPr="00254439">
        <w:rPr>
          <w:szCs w:val="22"/>
        </w:rPr>
        <w:t>Madame la Présidente du Centre des Monuments Nationaux</w:t>
      </w:r>
    </w:p>
    <w:p w14:paraId="4FFEB640" w14:textId="77777777" w:rsidR="0003424C" w:rsidRPr="00254439" w:rsidRDefault="0003424C" w:rsidP="0003424C">
      <w:pPr>
        <w:keepLines/>
        <w:widowControl w:val="0"/>
        <w:spacing w:before="480" w:after="240"/>
        <w:jc w:val="both"/>
        <w:rPr>
          <w:b/>
          <w:bCs/>
          <w:color w:val="436E91"/>
          <w:szCs w:val="22"/>
          <w:u w:val="single"/>
        </w:rPr>
      </w:pPr>
      <w:r w:rsidRPr="00254439">
        <w:rPr>
          <w:b/>
          <w:bCs/>
          <w:color w:val="436E91"/>
          <w:szCs w:val="22"/>
          <w:u w:val="single"/>
        </w:rPr>
        <w:t>Le comptable public assignataire des paiements</w:t>
      </w:r>
    </w:p>
    <w:p w14:paraId="79A29322" w14:textId="77777777" w:rsidR="0003424C" w:rsidRPr="00254439" w:rsidRDefault="0003424C" w:rsidP="000B1ECD">
      <w:pPr>
        <w:keepLines/>
        <w:widowControl w:val="0"/>
        <w:numPr>
          <w:ilvl w:val="12"/>
          <w:numId w:val="0"/>
        </w:numPr>
        <w:jc w:val="both"/>
        <w:rPr>
          <w:szCs w:val="22"/>
        </w:rPr>
      </w:pPr>
      <w:r w:rsidRPr="00254439">
        <w:rPr>
          <w:szCs w:val="22"/>
        </w:rPr>
        <w:t>L’agent comptable du Centre des monuments nationaux</w:t>
      </w:r>
    </w:p>
    <w:p w14:paraId="3153A216" w14:textId="5EA916F8" w:rsidR="00F85501" w:rsidRPr="002C4779" w:rsidRDefault="00F85501" w:rsidP="002C4779">
      <w:pPr>
        <w:pStyle w:val="06-TitreARTICLEAE"/>
        <w:keepLines/>
        <w:ind w:left="357" w:hanging="357"/>
        <w:rPr>
          <w:caps/>
        </w:rPr>
      </w:pPr>
      <w:r w:rsidRPr="002C4779">
        <w:rPr>
          <w:caps/>
        </w:rPr>
        <w:t>Acceptation de l'offre par le pouvoir adjudicateur</w:t>
      </w:r>
    </w:p>
    <w:p w14:paraId="7E6E97AF" w14:textId="358DE997" w:rsidR="00D06A2A" w:rsidRPr="0084564A" w:rsidRDefault="00D06A2A" w:rsidP="002C4779">
      <w:pPr>
        <w:keepLines/>
        <w:widowControl w:val="0"/>
        <w:spacing w:before="240" w:after="240"/>
        <w:rPr>
          <w:szCs w:val="18"/>
        </w:rPr>
      </w:pPr>
      <w:r w:rsidRPr="0084564A">
        <w:rPr>
          <w:szCs w:val="18"/>
        </w:rPr>
        <w:t>Est acceptée la présente offre pour valoir acte d'engagement</w:t>
      </w:r>
      <w:r w:rsidR="00F85501">
        <w:rPr>
          <w:szCs w:val="18"/>
        </w:rPr>
        <w:t xml:space="preserve">. </w:t>
      </w:r>
    </w:p>
    <w:p w14:paraId="5E04695E" w14:textId="77777777" w:rsidR="00CA2F0D" w:rsidRDefault="00CA2F0D" w:rsidP="00CA2F0D">
      <w:pPr>
        <w:keepLines/>
        <w:widowControl w:val="0"/>
        <w:tabs>
          <w:tab w:val="right" w:leader="dot" w:pos="4395"/>
          <w:tab w:val="left" w:pos="5245"/>
        </w:tabs>
        <w:spacing w:before="400"/>
        <w:ind w:left="992"/>
        <w:rPr>
          <w:szCs w:val="18"/>
        </w:rPr>
      </w:pPr>
      <w:r>
        <w:rPr>
          <w:szCs w:val="18"/>
        </w:rPr>
        <w:t xml:space="preserve">A </w:t>
      </w:r>
      <w:r>
        <w:rPr>
          <w:szCs w:val="18"/>
        </w:rPr>
        <w:tab/>
        <w:t xml:space="preserve">, </w:t>
      </w:r>
      <w:r>
        <w:rPr>
          <w:szCs w:val="18"/>
        </w:rPr>
        <w:tab/>
        <w:t>le ...... / ...... / ......</w:t>
      </w:r>
    </w:p>
    <w:p w14:paraId="3BEDCA67" w14:textId="77777777" w:rsidR="00B32A4C" w:rsidRPr="00C81A09" w:rsidRDefault="00990618" w:rsidP="00901D49">
      <w:pPr>
        <w:pStyle w:val="Corpsdetexte3"/>
        <w:keepLines/>
        <w:spacing w:before="240" w:after="1800"/>
        <w:rPr>
          <w:sz w:val="22"/>
          <w:szCs w:val="22"/>
        </w:rPr>
      </w:pPr>
      <w:r w:rsidRPr="00C81A09">
        <w:rPr>
          <w:sz w:val="22"/>
          <w:szCs w:val="22"/>
        </w:rPr>
        <w:t>Signature du</w:t>
      </w:r>
      <w:r w:rsidR="00B32A4C" w:rsidRPr="00C81A09">
        <w:rPr>
          <w:sz w:val="22"/>
          <w:szCs w:val="22"/>
        </w:rPr>
        <w:t xml:space="preserve"> représentant du pouvoir adjudicateur,</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36C96CE3" w:rsidR="00B82D76" w:rsidRPr="00166BD7" w:rsidRDefault="00B82D76" w:rsidP="002D5AD3">
            <w:pPr>
              <w:keepLines/>
              <w:widowControl w:val="0"/>
              <w:spacing w:before="240" w:after="240"/>
              <w:jc w:val="center"/>
              <w:rPr>
                <w:sz w:val="24"/>
              </w:rPr>
            </w:pPr>
            <w:r w:rsidRPr="00166BD7">
              <w:rPr>
                <w:b/>
                <w:sz w:val="24"/>
              </w:rPr>
              <w:t xml:space="preserve">Date d'effet du marché </w:t>
            </w:r>
            <w:r w:rsidRPr="0003424C">
              <w:rPr>
                <w:b/>
                <w:sz w:val="24"/>
              </w:rPr>
              <w:t xml:space="preserve">: </w:t>
            </w:r>
            <w:r w:rsidR="00D2557F" w:rsidRPr="0003424C">
              <w:rPr>
                <w:b/>
                <w:sz w:val="24"/>
              </w:rPr>
              <w:t>01</w:t>
            </w:r>
            <w:r w:rsidR="00DC50FA" w:rsidRPr="0003424C">
              <w:rPr>
                <w:b/>
                <w:sz w:val="24"/>
              </w:rPr>
              <w:t>/</w:t>
            </w:r>
            <w:r w:rsidR="00D2557F" w:rsidRPr="0003424C">
              <w:rPr>
                <w:b/>
                <w:sz w:val="24"/>
              </w:rPr>
              <w:t>01</w:t>
            </w:r>
            <w:r w:rsidR="00DC50FA" w:rsidRPr="0003424C">
              <w:rPr>
                <w:b/>
                <w:sz w:val="24"/>
              </w:rPr>
              <w:t>/20</w:t>
            </w:r>
            <w:r w:rsidR="00D2557F" w:rsidRPr="0003424C">
              <w:rPr>
                <w:b/>
                <w:sz w:val="24"/>
              </w:rPr>
              <w:t>2</w:t>
            </w:r>
            <w:r w:rsidR="0045682D" w:rsidRPr="0003424C">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5E24E2">
          <w:footerReference w:type="default" r:id="rId10"/>
          <w:footnotePr>
            <w:numRestart w:val="eachSect"/>
          </w:footnotePr>
          <w:type w:val="nextColumn"/>
          <w:pgSz w:w="11907" w:h="16840" w:code="9"/>
          <w:pgMar w:top="1134" w:right="1418" w:bottom="1418" w:left="1418" w:header="720" w:footer="567" w:gutter="0"/>
          <w:pgNumType w:start="1"/>
          <w:cols w:space="720"/>
          <w:docGrid w:linePitch="299"/>
        </w:sectPr>
      </w:pPr>
    </w:p>
    <w:p w14:paraId="0908CFA8" w14:textId="77777777" w:rsidR="0041621F" w:rsidRPr="00270B2C" w:rsidRDefault="0041621F" w:rsidP="0041621F">
      <w:pPr>
        <w:pStyle w:val="05-TitreAnnexes"/>
        <w:keepLines/>
        <w:shd w:val="clear" w:color="auto" w:fill="436E91"/>
        <w:rPr>
          <w:u w:val="single"/>
        </w:rPr>
      </w:pPr>
      <w:bookmarkStart w:id="25" w:name="Attestation"/>
      <w:r>
        <w:lastRenderedPageBreak/>
        <w:t>Annexe n° 1 à l’acte d’engagement</w:t>
      </w:r>
      <w:r>
        <w:br/>
        <w:t>Attestation de la compagnie d’assurance</w:t>
      </w:r>
    </w:p>
    <w:bookmarkEnd w:id="25"/>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7BDB3BB2"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 xml:space="preserve">reconnaît avoir reçu l'intégralité du cahier des charges correspondant au lot n° </w:t>
      </w:r>
      <w:r w:rsidR="0003424C">
        <w:rPr>
          <w:sz w:val="22"/>
          <w:szCs w:val="18"/>
        </w:rPr>
        <w:t>4</w:t>
      </w:r>
      <w:r w:rsidRPr="00211941">
        <w:rPr>
          <w:sz w:val="22"/>
          <w:szCs w:val="18"/>
        </w:rPr>
        <w:t xml:space="preserve"> </w:t>
      </w:r>
      <w:r w:rsidR="00E72DFC" w:rsidRPr="00747162">
        <w:rPr>
          <w:b/>
          <w:bCs/>
          <w:sz w:val="22"/>
          <w:szCs w:val="18"/>
        </w:rPr>
        <w:t>« </w:t>
      </w:r>
      <w:r w:rsidR="006A6C07">
        <w:rPr>
          <w:b/>
          <w:sz w:val="22"/>
          <w:szCs w:val="18"/>
        </w:rPr>
        <w:t>Risques numériques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392D30" w:rsidRPr="00372C8D" w14:paraId="443878E9" w14:textId="77777777" w:rsidTr="009C6E47">
        <w:tc>
          <w:tcPr>
            <w:tcW w:w="9072" w:type="dxa"/>
          </w:tcPr>
          <w:p w14:paraId="36C87B8C" w14:textId="77777777" w:rsidR="00392D30" w:rsidRPr="0086101B" w:rsidRDefault="00392D30" w:rsidP="009C6E47">
            <w:pPr>
              <w:keepLines/>
              <w:widowControl w:val="0"/>
              <w:tabs>
                <w:tab w:val="left" w:pos="8364"/>
              </w:tabs>
              <w:spacing w:before="140" w:after="140"/>
              <w:ind w:left="454"/>
              <w:rPr>
                <w:bCs/>
                <w:szCs w:val="18"/>
              </w:rPr>
            </w:pPr>
            <w:bookmarkStart w:id="26" w:name="_Hlk191050442"/>
            <w:r w:rsidRPr="0086101B">
              <w:rPr>
                <w:bCs/>
                <w:szCs w:val="18"/>
              </w:rPr>
              <w:t>1 / Acte d'engagement valant cahier des clauses administratives particulières</w:t>
            </w:r>
          </w:p>
        </w:tc>
      </w:tr>
      <w:tr w:rsidR="00392D30" w:rsidRPr="00372C8D" w14:paraId="59608B29" w14:textId="77777777" w:rsidTr="009C6E47">
        <w:tc>
          <w:tcPr>
            <w:tcW w:w="9072" w:type="dxa"/>
          </w:tcPr>
          <w:p w14:paraId="45834E52" w14:textId="77777777" w:rsidR="00392D30" w:rsidRPr="0086101B" w:rsidRDefault="00392D30" w:rsidP="009C6E47">
            <w:pPr>
              <w:keepLines/>
              <w:widowControl w:val="0"/>
              <w:spacing w:before="140" w:after="140"/>
              <w:ind w:left="454"/>
              <w:rPr>
                <w:bCs/>
                <w:szCs w:val="18"/>
              </w:rPr>
            </w:pPr>
            <w:r w:rsidRPr="0086101B">
              <w:rPr>
                <w:bCs/>
                <w:szCs w:val="18"/>
              </w:rPr>
              <w:t>2 / Annexe n° 1 à l'acte d'engagement « attestation compagnie d'assurance »</w:t>
            </w:r>
          </w:p>
        </w:tc>
      </w:tr>
      <w:tr w:rsidR="00392D30" w:rsidRPr="00372C8D" w14:paraId="6CDBB3B2" w14:textId="77777777" w:rsidTr="009C6E47">
        <w:tc>
          <w:tcPr>
            <w:tcW w:w="9072" w:type="dxa"/>
          </w:tcPr>
          <w:p w14:paraId="67C788E5" w14:textId="77777777" w:rsidR="00392D30" w:rsidRPr="0086101B" w:rsidRDefault="00392D30" w:rsidP="009C6E47">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392D30" w:rsidRPr="00372C8D" w14:paraId="14AC3EA3" w14:textId="77777777" w:rsidTr="009C6E47">
        <w:tc>
          <w:tcPr>
            <w:tcW w:w="9072" w:type="dxa"/>
          </w:tcPr>
          <w:p w14:paraId="4389B331" w14:textId="77777777" w:rsidR="00392D30" w:rsidRPr="0086101B" w:rsidRDefault="00392D30" w:rsidP="009C6E47">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392D30" w:rsidRPr="00372C8D" w14:paraId="233B30E5" w14:textId="77777777" w:rsidTr="009C6E47">
        <w:tc>
          <w:tcPr>
            <w:tcW w:w="9072" w:type="dxa"/>
          </w:tcPr>
          <w:p w14:paraId="2EEBB2E8" w14:textId="77777777" w:rsidR="00392D30" w:rsidRPr="0086101B" w:rsidRDefault="00392D30" w:rsidP="009C6E47">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392D30" w:rsidRPr="00372C8D" w14:paraId="247BD61C" w14:textId="77777777" w:rsidTr="009C6E47">
        <w:tc>
          <w:tcPr>
            <w:tcW w:w="9072" w:type="dxa"/>
          </w:tcPr>
          <w:p w14:paraId="30CF8707" w14:textId="77777777" w:rsidR="00392D30" w:rsidRPr="0086101B" w:rsidRDefault="00392D30" w:rsidP="009C6E47">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bookmarkEnd w:id="26"/>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3627788D" w14:textId="77777777" w:rsidR="00B96B81"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1744F9A1" w14:textId="14204C9A" w:rsidR="0098167A" w:rsidRDefault="0098167A" w:rsidP="00BD6450">
      <w:pPr>
        <w:pStyle w:val="Corpsdetexte3"/>
        <w:keepLines/>
        <w:sectPr w:rsidR="0098167A" w:rsidSect="005E24E2">
          <w:footerReference w:type="default" r:id="rId11"/>
          <w:footnotePr>
            <w:numRestart w:val="eachSect"/>
          </w:footnotePr>
          <w:type w:val="nextColumn"/>
          <w:pgSz w:w="11907" w:h="16840" w:code="9"/>
          <w:pgMar w:top="1134" w:right="1418" w:bottom="1418" w:left="1418" w:header="720" w:footer="567" w:gutter="0"/>
          <w:cols w:space="720"/>
          <w:docGrid w:linePitch="299"/>
        </w:sectPr>
      </w:pPr>
    </w:p>
    <w:p w14:paraId="0726A604" w14:textId="77777777" w:rsidR="00A2149C" w:rsidRPr="00270B2C" w:rsidRDefault="00A2149C" w:rsidP="00A2149C">
      <w:pPr>
        <w:pStyle w:val="05-TitreAnnexes"/>
        <w:keepLines/>
        <w:shd w:val="clear" w:color="auto" w:fill="436E91"/>
        <w:rPr>
          <w:u w:val="single"/>
        </w:rPr>
      </w:pPr>
      <w:r>
        <w:lastRenderedPageBreak/>
        <w:t>Annexe n° 2 à l’acte d’engagement</w:t>
      </w:r>
      <w:r>
        <w:br/>
        <w:t>Observations - amendements</w:t>
      </w:r>
    </w:p>
    <w:p w14:paraId="324CFDD7" w14:textId="77777777" w:rsidR="00B96B81" w:rsidRDefault="00A2149C" w:rsidP="00A2149C">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Pr>
          <w:szCs w:val="22"/>
        </w:rPr>
        <w:t>.</w:t>
      </w:r>
    </w:p>
    <w:p w14:paraId="7C6D1F71" w14:textId="23489370" w:rsidR="00A2149C" w:rsidRPr="00211941" w:rsidRDefault="00A2149C" w:rsidP="00A2149C">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015C358E" w14:textId="77777777" w:rsidR="00A2149C" w:rsidRPr="00211941" w:rsidRDefault="00A2149C" w:rsidP="00A2149C">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4F15ED7F" w:rsidR="00C97E1C" w:rsidRDefault="00C97E1C" w:rsidP="00BD6450">
      <w:pPr>
        <w:pStyle w:val="Corpsdetexte3"/>
        <w:keepLines/>
        <w:sectPr w:rsidR="00C97E1C" w:rsidSect="0098167A">
          <w:footerReference w:type="default" r:id="rId12"/>
          <w:footnotePr>
            <w:numRestart w:val="eachSect"/>
          </w:footnotePr>
          <w:pgSz w:w="11907" w:h="16840" w:code="9"/>
          <w:pgMar w:top="1134" w:right="1418" w:bottom="1418" w:left="1418" w:header="720" w:footer="567" w:gutter="0"/>
          <w:pgNumType w:start="1"/>
          <w:cols w:space="720"/>
          <w:docGrid w:linePitch="299"/>
        </w:sectPr>
      </w:pPr>
    </w:p>
    <w:p w14:paraId="3F02698C" w14:textId="40A5AC80" w:rsidR="0041621F" w:rsidRDefault="0041621F" w:rsidP="0041621F">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A2149C">
        <w:rPr>
          <w:b/>
          <w:color w:val="FFFFFF"/>
          <w:sz w:val="32"/>
          <w:szCs w:val="32"/>
        </w:rPr>
        <w:t>3</w:t>
      </w:r>
      <w:r>
        <w:rPr>
          <w:b/>
          <w:color w:val="FFFFFF"/>
          <w:sz w:val="32"/>
          <w:szCs w:val="32"/>
        </w:rPr>
        <w:t xml:space="preserve"> à l’acte d’engagement - Convention de gestion </w:t>
      </w:r>
    </w:p>
    <w:p w14:paraId="48909D52" w14:textId="77777777" w:rsidR="005D34F6" w:rsidRPr="0083221B" w:rsidRDefault="005D34F6" w:rsidP="00A37365">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2688"/>
        <w:gridCol w:w="142"/>
        <w:gridCol w:w="2613"/>
        <w:gridCol w:w="744"/>
      </w:tblGrid>
      <w:tr w:rsidR="002F0C52" w14:paraId="52D740AB" w14:textId="77777777" w:rsidTr="002F0C52">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4E423B70" w14:textId="77777777" w:rsidR="002F0C52" w:rsidRDefault="002F0C5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DEF1AD1" w14:textId="77777777" w:rsidR="002F0C52" w:rsidRDefault="002F0C5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8E4A9AE"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74E4550"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4"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50C5E461"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2F0C52" w14:paraId="51C6168B" w14:textId="77777777" w:rsidTr="002F0C52">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6D8BB63" w14:textId="77777777" w:rsidR="002F0C52" w:rsidRDefault="002F0C52">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3998194" w14:textId="77777777" w:rsidR="002F0C52" w:rsidRDefault="002F0C5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30D08F3" w14:textId="77777777" w:rsidR="002F0C52" w:rsidRDefault="002F0C5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761D0141"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2F0C52" w14:paraId="41B833BD" w14:textId="77777777" w:rsidTr="002F0C52">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375BBD1F" w14:textId="77777777" w:rsidR="002F0C52" w:rsidRDefault="002F0C5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57313F2" w14:textId="77777777" w:rsidR="002F0C52" w:rsidRDefault="002F0C5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AD101E8"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F42F6B2"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4"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46FF0D90"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4B3A6854" w14:textId="77777777" w:rsidTr="008E6D9C">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2D419B9C" w14:textId="77777777" w:rsidR="008E6D9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48FB859D" w14:textId="5C6C72CC" w:rsidR="008E6D9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3"/>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1948B96B" w14:textId="477CF45F" w:rsidR="008E6D9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4"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15FDF8B1" w14:textId="1FB7A872" w:rsidR="008E6D9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7836C064" w14:textId="77777777" w:rsidTr="002F0C52">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2A5BF1D" w14:textId="77777777" w:rsidR="008E6D9C" w:rsidRDefault="008E6D9C" w:rsidP="008E6D9C">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BA19320" w14:textId="77777777" w:rsidR="008E6D9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096196D" w14:textId="77777777" w:rsidR="008E6D9C" w:rsidRDefault="008E6D9C" w:rsidP="008E6D9C">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595A4C87" w14:textId="77777777" w:rsidR="008E6D9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22951F51" w14:textId="77777777" w:rsidTr="00EE28B1">
        <w:tc>
          <w:tcPr>
            <w:tcW w:w="739" w:type="dxa"/>
            <w:vMerge w:val="restart"/>
            <w:shd w:val="clear" w:color="auto" w:fill="436E91" w:themeFill="accent1"/>
            <w:textDirection w:val="btLr"/>
            <w:vAlign w:val="center"/>
          </w:tcPr>
          <w:p w14:paraId="0E0F981F" w14:textId="77777777" w:rsidR="008E6D9C" w:rsidRPr="00874B02" w:rsidRDefault="008E6D9C" w:rsidP="008E6D9C">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Gestion de sinistres</w:t>
            </w:r>
          </w:p>
        </w:tc>
        <w:tc>
          <w:tcPr>
            <w:tcW w:w="7048" w:type="dxa"/>
            <w:tcBorders>
              <w:bottom w:val="dotted" w:sz="12" w:space="0" w:color="A2C037" w:themeColor="accent6"/>
            </w:tcBorders>
            <w:vAlign w:val="center"/>
          </w:tcPr>
          <w:p w14:paraId="074B9AC8"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787736">
              <w:rPr>
                <w:rFonts w:asciiTheme="minorHAnsi" w:hAnsiTheme="minorHAnsi" w:cstheme="minorHAnsi"/>
                <w:spacing w:val="-4"/>
                <w:sz w:val="20"/>
              </w:rPr>
              <w:t>Le candidat propose un numéro de téléphone dédié à la gestion des sinistres (droit applicable, démarches à mettre en œuvre, etc.)</w:t>
            </w:r>
          </w:p>
        </w:tc>
        <w:tc>
          <w:tcPr>
            <w:tcW w:w="2830" w:type="dxa"/>
            <w:gridSpan w:val="2"/>
            <w:tcBorders>
              <w:bottom w:val="dotted" w:sz="12" w:space="0" w:color="A2C037" w:themeColor="accent6"/>
            </w:tcBorders>
            <w:vAlign w:val="center"/>
          </w:tcPr>
          <w:p w14:paraId="7A7DA300"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bottom w:val="dotted" w:sz="12" w:space="0" w:color="A2C037" w:themeColor="accent6"/>
            </w:tcBorders>
            <w:vAlign w:val="center"/>
          </w:tcPr>
          <w:p w14:paraId="40E3279E"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6573B289"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E6D9C" w14:paraId="702D5319" w14:textId="77777777" w:rsidTr="00EE28B1">
        <w:tc>
          <w:tcPr>
            <w:tcW w:w="739" w:type="dxa"/>
            <w:vMerge/>
            <w:shd w:val="clear" w:color="auto" w:fill="436E91" w:themeFill="accent1"/>
            <w:vAlign w:val="center"/>
          </w:tcPr>
          <w:p w14:paraId="4DDF2F55"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06279F9B"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C</w:t>
            </w:r>
            <w:r w:rsidRPr="00787736">
              <w:rPr>
                <w:rFonts w:asciiTheme="minorHAnsi" w:hAnsiTheme="minorHAnsi" w:cstheme="minorHAnsi"/>
                <w:spacing w:val="-4"/>
                <w:sz w:val="20"/>
              </w:rPr>
              <w:t>e numéro est joignable 24 h sur 24 et 7 jours sur 7</w:t>
            </w:r>
            <w:r>
              <w:rPr>
                <w:rFonts w:asciiTheme="minorHAnsi" w:hAnsiTheme="minorHAnsi" w:cstheme="minorHAnsi"/>
                <w:spacing w:val="-4"/>
                <w:sz w:val="20"/>
              </w:rPr>
              <w:t>.</w:t>
            </w:r>
          </w:p>
        </w:tc>
        <w:tc>
          <w:tcPr>
            <w:tcW w:w="2830" w:type="dxa"/>
            <w:gridSpan w:val="2"/>
            <w:tcBorders>
              <w:top w:val="dotted" w:sz="12" w:space="0" w:color="A2C037" w:themeColor="accent6"/>
            </w:tcBorders>
            <w:vAlign w:val="center"/>
          </w:tcPr>
          <w:p w14:paraId="3922BAFA"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top w:val="dotted" w:sz="12" w:space="0" w:color="A2C037" w:themeColor="accent6"/>
            </w:tcBorders>
            <w:vAlign w:val="center"/>
          </w:tcPr>
          <w:p w14:paraId="046BCF1B"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tcBorders>
            <w:shd w:val="clear" w:color="auto" w:fill="E09926" w:themeFill="accent2"/>
            <w:vAlign w:val="center"/>
          </w:tcPr>
          <w:p w14:paraId="36F500D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E6D9C" w14:paraId="30CE76D9" w14:textId="77777777" w:rsidTr="00EE28B1">
        <w:tc>
          <w:tcPr>
            <w:tcW w:w="739" w:type="dxa"/>
            <w:vMerge/>
            <w:shd w:val="clear" w:color="auto" w:fill="436E91" w:themeFill="accent1"/>
            <w:vAlign w:val="center"/>
          </w:tcPr>
          <w:p w14:paraId="15D9EBFB"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643EC670"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787736">
              <w:rPr>
                <w:rFonts w:asciiTheme="minorHAnsi" w:hAnsiTheme="minorHAnsi" w:cstheme="minorHAnsi"/>
                <w:spacing w:val="-4"/>
                <w:sz w:val="20"/>
              </w:rPr>
              <w:t xml:space="preserve">En cas de suspicion </w:t>
            </w:r>
            <w:bookmarkStart w:id="30" w:name="_Hlk37344411"/>
            <w:r w:rsidRPr="00787736">
              <w:rPr>
                <w:rFonts w:asciiTheme="minorHAnsi" w:hAnsiTheme="minorHAnsi" w:cstheme="minorHAnsi"/>
                <w:spacing w:val="-4"/>
                <w:sz w:val="20"/>
              </w:rPr>
              <w:t>d'une atteinte aux systèmes d'informations et aux données de l'assuré (acte de malveillance numérique, acte frauduleux, etc.)</w:t>
            </w:r>
            <w:bookmarkEnd w:id="30"/>
            <w:r w:rsidRPr="00787736">
              <w:rPr>
                <w:rFonts w:asciiTheme="minorHAnsi" w:hAnsiTheme="minorHAnsi" w:cstheme="minorHAnsi"/>
                <w:spacing w:val="-4"/>
                <w:sz w:val="20"/>
              </w:rPr>
              <w:t>, le candidat assistera l’assuré dans la mise en œuvre des premières mesures visant à la bloquer ou à en limiter les conséquences</w:t>
            </w:r>
            <w:r>
              <w:rPr>
                <w:rFonts w:asciiTheme="minorHAnsi" w:hAnsiTheme="minorHAnsi" w:cstheme="minorHAnsi"/>
                <w:spacing w:val="-4"/>
                <w:sz w:val="20"/>
              </w:rPr>
              <w:t>.</w:t>
            </w:r>
          </w:p>
        </w:tc>
        <w:tc>
          <w:tcPr>
            <w:tcW w:w="2830" w:type="dxa"/>
            <w:gridSpan w:val="2"/>
            <w:tcBorders>
              <w:bottom w:val="dotted" w:sz="12" w:space="0" w:color="A2C037" w:themeColor="accent6"/>
            </w:tcBorders>
            <w:vAlign w:val="center"/>
          </w:tcPr>
          <w:p w14:paraId="574F90C0"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613" w:type="dxa"/>
            <w:tcBorders>
              <w:bottom w:val="dotted" w:sz="12" w:space="0" w:color="A2C037" w:themeColor="accent6"/>
            </w:tcBorders>
            <w:vAlign w:val="center"/>
          </w:tcPr>
          <w:p w14:paraId="2270FC54"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638CEF8A"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E6D9C" w14:paraId="14FE0DFD" w14:textId="77777777" w:rsidTr="00EE28B1">
        <w:tc>
          <w:tcPr>
            <w:tcW w:w="739" w:type="dxa"/>
            <w:vMerge/>
            <w:shd w:val="clear" w:color="auto" w:fill="436E91" w:themeFill="accent1"/>
            <w:vAlign w:val="center"/>
          </w:tcPr>
          <w:p w14:paraId="7BB22404"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7C1CAEB3"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787736">
              <w:rPr>
                <w:rFonts w:asciiTheme="minorHAnsi" w:hAnsiTheme="minorHAnsi" w:cstheme="minorHAnsi"/>
                <w:spacing w:val="-4"/>
                <w:sz w:val="20"/>
              </w:rPr>
              <w:t xml:space="preserve">Si OUI, </w:t>
            </w:r>
            <w:r>
              <w:rPr>
                <w:rFonts w:asciiTheme="minorHAnsi" w:hAnsiTheme="minorHAnsi" w:cstheme="minorHAnsi"/>
                <w:spacing w:val="-4"/>
                <w:sz w:val="20"/>
              </w:rPr>
              <w:t xml:space="preserve">cette prestation est accordée à titre gratuit. </w:t>
            </w:r>
          </w:p>
        </w:tc>
        <w:tc>
          <w:tcPr>
            <w:tcW w:w="2830" w:type="dxa"/>
            <w:gridSpan w:val="2"/>
            <w:tcBorders>
              <w:top w:val="dotted" w:sz="12" w:space="0" w:color="A2C037" w:themeColor="accent6"/>
              <w:bottom w:val="dotted" w:sz="12" w:space="0" w:color="A2C037" w:themeColor="accent6"/>
            </w:tcBorders>
            <w:vAlign w:val="center"/>
          </w:tcPr>
          <w:p w14:paraId="736715F7"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54C2983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48558C8E"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8E6D9C" w14:paraId="1C863506" w14:textId="77777777" w:rsidTr="00EE28B1">
        <w:tc>
          <w:tcPr>
            <w:tcW w:w="739" w:type="dxa"/>
            <w:vMerge/>
            <w:shd w:val="clear" w:color="auto" w:fill="436E91" w:themeFill="accent1"/>
            <w:vAlign w:val="center"/>
          </w:tcPr>
          <w:p w14:paraId="716B53B0"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single" w:sz="12" w:space="0" w:color="A2C037" w:themeColor="accent6"/>
            </w:tcBorders>
            <w:vAlign w:val="center"/>
          </w:tcPr>
          <w:p w14:paraId="3D766A4B"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indiquer le tarif (0 point)</w:t>
            </w:r>
          </w:p>
        </w:tc>
        <w:tc>
          <w:tcPr>
            <w:tcW w:w="5443" w:type="dxa"/>
            <w:gridSpan w:val="3"/>
            <w:tcBorders>
              <w:top w:val="dotted" w:sz="12" w:space="0" w:color="A2C037" w:themeColor="accent6"/>
              <w:bottom w:val="single" w:sz="12" w:space="0" w:color="A2C037" w:themeColor="accent6"/>
            </w:tcBorders>
            <w:vAlign w:val="center"/>
          </w:tcPr>
          <w:p w14:paraId="02D893B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 €</w:t>
            </w:r>
          </w:p>
        </w:tc>
        <w:tc>
          <w:tcPr>
            <w:tcW w:w="744" w:type="dxa"/>
            <w:tcBorders>
              <w:top w:val="dotted" w:sz="12" w:space="0" w:color="A2C037" w:themeColor="accent6"/>
              <w:bottom w:val="single" w:sz="12" w:space="0" w:color="A2C037" w:themeColor="accent6"/>
            </w:tcBorders>
            <w:shd w:val="clear" w:color="auto" w:fill="E09926" w:themeFill="accent2"/>
            <w:vAlign w:val="center"/>
          </w:tcPr>
          <w:p w14:paraId="49A6BBFA" w14:textId="77777777" w:rsidR="008E6D9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42DB9FFC" w14:textId="77777777" w:rsidTr="00901D49">
        <w:trPr>
          <w:trHeight w:val="2024"/>
        </w:trPr>
        <w:tc>
          <w:tcPr>
            <w:tcW w:w="739" w:type="dxa"/>
            <w:vMerge/>
            <w:shd w:val="clear" w:color="auto" w:fill="436E91" w:themeFill="accent1"/>
            <w:vAlign w:val="center"/>
          </w:tcPr>
          <w:p w14:paraId="63ACF16F"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single" w:sz="12" w:space="0" w:color="A2C037" w:themeColor="accent6"/>
              <w:bottom w:val="dotted" w:sz="12" w:space="0" w:color="A2C037" w:themeColor="accent6"/>
            </w:tcBorders>
            <w:vAlign w:val="center"/>
          </w:tcPr>
          <w:p w14:paraId="7CB70962" w14:textId="77777777" w:rsidR="008E6D9C" w:rsidRPr="00114FD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114FD6">
              <w:rPr>
                <w:rFonts w:asciiTheme="minorHAnsi" w:hAnsiTheme="minorHAnsi" w:cstheme="minorHAnsi"/>
                <w:spacing w:val="-4"/>
                <w:sz w:val="20"/>
              </w:rPr>
              <w:t>À la suite d'une atteinte aux systèmes d'informations et aux données de l'assuré (acte de malveillance numérique, acte frauduleux, etc.), le candidat établira un premier diagnostic et assistera l’assuré dans la mise en place des mesures d'urgence.</w:t>
            </w:r>
          </w:p>
        </w:tc>
        <w:tc>
          <w:tcPr>
            <w:tcW w:w="2830" w:type="dxa"/>
            <w:gridSpan w:val="2"/>
            <w:tcBorders>
              <w:top w:val="single" w:sz="12" w:space="0" w:color="A2C037" w:themeColor="accent6"/>
              <w:bottom w:val="dotted" w:sz="12" w:space="0" w:color="A2C037" w:themeColor="accent6"/>
            </w:tcBorders>
            <w:vAlign w:val="center"/>
          </w:tcPr>
          <w:p w14:paraId="14F0018B" w14:textId="77777777" w:rsidR="008E6D9C" w:rsidRPr="00A67954"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613" w:type="dxa"/>
            <w:tcBorders>
              <w:top w:val="single" w:sz="12" w:space="0" w:color="A2C037" w:themeColor="accent6"/>
              <w:bottom w:val="dotted" w:sz="12" w:space="0" w:color="A2C037" w:themeColor="accent6"/>
            </w:tcBorders>
            <w:vAlign w:val="center"/>
          </w:tcPr>
          <w:p w14:paraId="5677FE99" w14:textId="77777777" w:rsidR="008E6D9C" w:rsidRPr="00A67954"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546F09E6" w14:textId="2198D96B"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bl>
    <w:p w14:paraId="366F1B5A" w14:textId="77777777" w:rsidR="00901D49" w:rsidRDefault="00901D49">
      <w:r>
        <w:br w:type="page"/>
      </w: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2721"/>
        <w:gridCol w:w="109"/>
        <w:gridCol w:w="2613"/>
        <w:gridCol w:w="744"/>
      </w:tblGrid>
      <w:tr w:rsidR="008E6D9C" w14:paraId="499C2C15" w14:textId="77777777" w:rsidTr="00901D49">
        <w:tc>
          <w:tcPr>
            <w:tcW w:w="739" w:type="dxa"/>
            <w:vMerge w:val="restart"/>
            <w:shd w:val="clear" w:color="auto" w:fill="436E91" w:themeFill="accent1"/>
            <w:textDirection w:val="btLr"/>
            <w:vAlign w:val="center"/>
          </w:tcPr>
          <w:p w14:paraId="7E9561CE" w14:textId="6A424F76" w:rsidR="008E6D9C" w:rsidRPr="00874B02" w:rsidRDefault="00901D49" w:rsidP="00901D49">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lastRenderedPageBreak/>
              <w:t>Gestion de sinistres</w:t>
            </w:r>
          </w:p>
        </w:tc>
        <w:tc>
          <w:tcPr>
            <w:tcW w:w="7048" w:type="dxa"/>
            <w:tcBorders>
              <w:top w:val="dotted" w:sz="12" w:space="0" w:color="A2C037" w:themeColor="accent6"/>
              <w:bottom w:val="dotted" w:sz="12" w:space="0" w:color="A2C037" w:themeColor="accent6"/>
            </w:tcBorders>
            <w:vAlign w:val="center"/>
          </w:tcPr>
          <w:p w14:paraId="43D6252E" w14:textId="77777777" w:rsidR="008E6D9C" w:rsidRPr="00114FD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114FD6">
              <w:rPr>
                <w:rFonts w:asciiTheme="minorHAnsi" w:hAnsiTheme="minorHAnsi" w:cstheme="minorHAnsi"/>
                <w:spacing w:val="-4"/>
                <w:sz w:val="20"/>
              </w:rPr>
              <w:t xml:space="preserve">Si OUI, cette prestation est accordée à titre gratuit. </w:t>
            </w:r>
          </w:p>
        </w:tc>
        <w:tc>
          <w:tcPr>
            <w:tcW w:w="2830" w:type="dxa"/>
            <w:gridSpan w:val="2"/>
            <w:tcBorders>
              <w:top w:val="dotted" w:sz="12" w:space="0" w:color="A2C037" w:themeColor="accent6"/>
              <w:bottom w:val="dotted" w:sz="12" w:space="0" w:color="A2C037" w:themeColor="accent6"/>
            </w:tcBorders>
            <w:vAlign w:val="center"/>
          </w:tcPr>
          <w:p w14:paraId="095D2D9B"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56AB494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4263A6D"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8E6D9C" w14:paraId="135A4D5C" w14:textId="77777777" w:rsidTr="00EE28B1">
        <w:tc>
          <w:tcPr>
            <w:tcW w:w="739" w:type="dxa"/>
            <w:vMerge/>
            <w:shd w:val="clear" w:color="auto" w:fill="436E91" w:themeFill="accent1"/>
            <w:vAlign w:val="center"/>
          </w:tcPr>
          <w:p w14:paraId="0753FC39"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3BFFBAF9" w14:textId="77777777" w:rsidR="008E6D9C" w:rsidRPr="00114FD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114FD6">
              <w:rPr>
                <w:rFonts w:asciiTheme="minorHAnsi" w:hAnsiTheme="minorHAnsi" w:cstheme="minorHAnsi"/>
                <w:spacing w:val="-4"/>
                <w:sz w:val="20"/>
              </w:rPr>
              <w:t>Si NON, indiquer le tarif (0 point)</w:t>
            </w:r>
          </w:p>
        </w:tc>
        <w:tc>
          <w:tcPr>
            <w:tcW w:w="5443" w:type="dxa"/>
            <w:gridSpan w:val="3"/>
            <w:tcBorders>
              <w:top w:val="dotted" w:sz="12" w:space="0" w:color="A2C037" w:themeColor="accent6"/>
            </w:tcBorders>
            <w:vAlign w:val="center"/>
          </w:tcPr>
          <w:p w14:paraId="5CB4B8FF"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 €</w:t>
            </w:r>
          </w:p>
        </w:tc>
        <w:tc>
          <w:tcPr>
            <w:tcW w:w="744" w:type="dxa"/>
            <w:tcBorders>
              <w:top w:val="dotted" w:sz="12" w:space="0" w:color="A2C037" w:themeColor="accent6"/>
            </w:tcBorders>
            <w:shd w:val="clear" w:color="auto" w:fill="E09926" w:themeFill="accent2"/>
            <w:vAlign w:val="center"/>
          </w:tcPr>
          <w:p w14:paraId="1C2A06F9"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3509D11E" w14:textId="77777777" w:rsidTr="00EE28B1">
        <w:tc>
          <w:tcPr>
            <w:tcW w:w="739" w:type="dxa"/>
            <w:vMerge/>
            <w:shd w:val="clear" w:color="auto" w:fill="436E91" w:themeFill="accent1"/>
            <w:vAlign w:val="center"/>
          </w:tcPr>
          <w:p w14:paraId="0A56802B"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337F9883"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787736">
              <w:rPr>
                <w:rFonts w:asciiTheme="minorHAnsi" w:hAnsiTheme="minorHAnsi" w:cstheme="minorHAnsi"/>
                <w:spacing w:val="-4"/>
                <w:sz w:val="20"/>
              </w:rPr>
              <w:t>À la suite d'une atteinte aux systèmes d'informations et aux données de l'assuré (acte de malveillance numérique, acte frauduleux, etc.), le candidat assister</w:t>
            </w:r>
            <w:r>
              <w:rPr>
                <w:rFonts w:asciiTheme="minorHAnsi" w:hAnsiTheme="minorHAnsi" w:cstheme="minorHAnsi"/>
                <w:spacing w:val="-4"/>
                <w:sz w:val="20"/>
              </w:rPr>
              <w:t xml:space="preserve">a l’assuré </w:t>
            </w:r>
            <w:r w:rsidRPr="00787736">
              <w:rPr>
                <w:rFonts w:asciiTheme="minorHAnsi" w:hAnsiTheme="minorHAnsi" w:cstheme="minorHAnsi"/>
                <w:spacing w:val="-4"/>
                <w:sz w:val="20"/>
              </w:rPr>
              <w:t xml:space="preserve">dans la détermination de son origine et </w:t>
            </w:r>
            <w:r>
              <w:rPr>
                <w:rFonts w:asciiTheme="minorHAnsi" w:hAnsiTheme="minorHAnsi" w:cstheme="minorHAnsi"/>
                <w:spacing w:val="-4"/>
                <w:sz w:val="20"/>
              </w:rPr>
              <w:t>listera</w:t>
            </w:r>
            <w:r w:rsidRPr="00787736">
              <w:rPr>
                <w:rFonts w:asciiTheme="minorHAnsi" w:hAnsiTheme="minorHAnsi" w:cstheme="minorHAnsi"/>
                <w:spacing w:val="-4"/>
                <w:sz w:val="20"/>
              </w:rPr>
              <w:t xml:space="preserve"> les actions à mettre en œuvre pour éviter </w:t>
            </w:r>
            <w:r>
              <w:rPr>
                <w:rFonts w:asciiTheme="minorHAnsi" w:hAnsiTheme="minorHAnsi" w:cstheme="minorHAnsi"/>
                <w:spacing w:val="-4"/>
                <w:sz w:val="20"/>
              </w:rPr>
              <w:t xml:space="preserve">que le sinistre se reproduise. </w:t>
            </w:r>
          </w:p>
        </w:tc>
        <w:tc>
          <w:tcPr>
            <w:tcW w:w="2830" w:type="dxa"/>
            <w:gridSpan w:val="2"/>
            <w:tcBorders>
              <w:bottom w:val="dotted" w:sz="12" w:space="0" w:color="A2C037" w:themeColor="accent6"/>
            </w:tcBorders>
            <w:vAlign w:val="center"/>
          </w:tcPr>
          <w:p w14:paraId="410A977B"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bottom w:val="dotted" w:sz="12" w:space="0" w:color="A2C037" w:themeColor="accent6"/>
            </w:tcBorders>
            <w:vAlign w:val="center"/>
          </w:tcPr>
          <w:p w14:paraId="4E6224DF"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262D5B07" w14:textId="33AD5B91"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0,75</w:t>
            </w:r>
          </w:p>
        </w:tc>
      </w:tr>
      <w:tr w:rsidR="008E6D9C" w14:paraId="51DA5435" w14:textId="77777777" w:rsidTr="00EE28B1">
        <w:tc>
          <w:tcPr>
            <w:tcW w:w="739" w:type="dxa"/>
            <w:vMerge/>
            <w:shd w:val="clear" w:color="auto" w:fill="436E91" w:themeFill="accent1"/>
            <w:vAlign w:val="center"/>
          </w:tcPr>
          <w:p w14:paraId="54A840DE"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55CD5DBD" w14:textId="77777777" w:rsidR="008E6D9C" w:rsidRPr="003E0EC3"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 xml:space="preserve">Si OUI, cette prestation est accordée à titre gratuit. </w:t>
            </w:r>
          </w:p>
        </w:tc>
        <w:tc>
          <w:tcPr>
            <w:tcW w:w="2830" w:type="dxa"/>
            <w:gridSpan w:val="2"/>
            <w:tcBorders>
              <w:top w:val="dotted" w:sz="12" w:space="0" w:color="A2C037" w:themeColor="accent6"/>
              <w:bottom w:val="dotted" w:sz="12" w:space="0" w:color="A2C037" w:themeColor="accent6"/>
            </w:tcBorders>
            <w:vAlign w:val="center"/>
          </w:tcPr>
          <w:p w14:paraId="4291F460"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7458E31C"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110D9A04"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8E6D9C" w14:paraId="6FD538C4" w14:textId="77777777" w:rsidTr="00EE28B1">
        <w:tc>
          <w:tcPr>
            <w:tcW w:w="739" w:type="dxa"/>
            <w:vMerge/>
            <w:shd w:val="clear" w:color="auto" w:fill="436E91" w:themeFill="accent1"/>
            <w:vAlign w:val="center"/>
          </w:tcPr>
          <w:p w14:paraId="3FDD5D68"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single" w:sz="12" w:space="0" w:color="A2C037" w:themeColor="accent6"/>
            </w:tcBorders>
            <w:vAlign w:val="center"/>
          </w:tcPr>
          <w:p w14:paraId="2A5524B1" w14:textId="77777777" w:rsidR="008E6D9C" w:rsidRPr="003E0EC3"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Si NON, indiquer le tarif (0 point)</w:t>
            </w:r>
          </w:p>
        </w:tc>
        <w:tc>
          <w:tcPr>
            <w:tcW w:w="5443" w:type="dxa"/>
            <w:gridSpan w:val="3"/>
            <w:tcBorders>
              <w:top w:val="dotted" w:sz="12" w:space="0" w:color="A2C037" w:themeColor="accent6"/>
              <w:bottom w:val="single" w:sz="12" w:space="0" w:color="A2C037" w:themeColor="accent6"/>
            </w:tcBorders>
            <w:vAlign w:val="center"/>
          </w:tcPr>
          <w:p w14:paraId="1F6D5FD6"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 €</w:t>
            </w:r>
          </w:p>
        </w:tc>
        <w:tc>
          <w:tcPr>
            <w:tcW w:w="744" w:type="dxa"/>
            <w:tcBorders>
              <w:top w:val="dotted" w:sz="12" w:space="0" w:color="A2C037" w:themeColor="accent6"/>
              <w:bottom w:val="single" w:sz="12" w:space="0" w:color="A2C037" w:themeColor="accent6"/>
            </w:tcBorders>
            <w:shd w:val="clear" w:color="auto" w:fill="E09926" w:themeFill="accent2"/>
            <w:vAlign w:val="center"/>
          </w:tcPr>
          <w:p w14:paraId="42025DCC"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04ACC33A" w14:textId="77777777" w:rsidTr="00EE28B1">
        <w:tc>
          <w:tcPr>
            <w:tcW w:w="739" w:type="dxa"/>
            <w:vMerge/>
            <w:shd w:val="clear" w:color="auto" w:fill="436E91" w:themeFill="accent1"/>
            <w:vAlign w:val="center"/>
          </w:tcPr>
          <w:p w14:paraId="61EFB95A"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single" w:sz="12" w:space="0" w:color="A2C037" w:themeColor="accent6"/>
              <w:bottom w:val="dotted" w:sz="12" w:space="0" w:color="A2C037" w:themeColor="accent6"/>
            </w:tcBorders>
            <w:vAlign w:val="center"/>
          </w:tcPr>
          <w:p w14:paraId="44A69F2A"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787736">
              <w:rPr>
                <w:rFonts w:asciiTheme="minorHAnsi" w:hAnsiTheme="minorHAnsi" w:cstheme="minorHAnsi"/>
                <w:spacing w:val="-4"/>
                <w:sz w:val="20"/>
              </w:rPr>
              <w:t>À la suite d'un acte de malveillance numérique ou frauduleux, le candidat propose</w:t>
            </w:r>
            <w:r>
              <w:rPr>
                <w:rFonts w:asciiTheme="minorHAnsi" w:hAnsiTheme="minorHAnsi" w:cstheme="minorHAnsi"/>
                <w:spacing w:val="-4"/>
                <w:sz w:val="20"/>
              </w:rPr>
              <w:t>ra</w:t>
            </w:r>
            <w:r w:rsidRPr="00787736">
              <w:rPr>
                <w:rFonts w:asciiTheme="minorHAnsi" w:hAnsiTheme="minorHAnsi" w:cstheme="minorHAnsi"/>
                <w:spacing w:val="-4"/>
                <w:sz w:val="20"/>
              </w:rPr>
              <w:t xml:space="preserve"> la mise en œuvre d'une stratégie de communication vis-à-vis des tiers (usagers, prestataires, etc.)</w:t>
            </w:r>
            <w:r>
              <w:rPr>
                <w:rFonts w:asciiTheme="minorHAnsi" w:hAnsiTheme="minorHAnsi" w:cstheme="minorHAnsi"/>
                <w:spacing w:val="-4"/>
                <w:sz w:val="20"/>
              </w:rPr>
              <w:t>.</w:t>
            </w:r>
          </w:p>
        </w:tc>
        <w:tc>
          <w:tcPr>
            <w:tcW w:w="2830" w:type="dxa"/>
            <w:gridSpan w:val="2"/>
            <w:tcBorders>
              <w:top w:val="single" w:sz="12" w:space="0" w:color="A2C037" w:themeColor="accent6"/>
              <w:bottom w:val="dotted" w:sz="12" w:space="0" w:color="A2C037" w:themeColor="accent6"/>
            </w:tcBorders>
            <w:vAlign w:val="center"/>
          </w:tcPr>
          <w:p w14:paraId="4734F68F"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top w:val="single" w:sz="12" w:space="0" w:color="A2C037" w:themeColor="accent6"/>
              <w:bottom w:val="dotted" w:sz="12" w:space="0" w:color="A2C037" w:themeColor="accent6"/>
            </w:tcBorders>
            <w:vAlign w:val="center"/>
          </w:tcPr>
          <w:p w14:paraId="55E39FCB"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18761267" w14:textId="303D10A0"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0,75</w:t>
            </w:r>
          </w:p>
        </w:tc>
      </w:tr>
      <w:tr w:rsidR="008E6D9C" w14:paraId="0596F8D8" w14:textId="77777777" w:rsidTr="00EE28B1">
        <w:tc>
          <w:tcPr>
            <w:tcW w:w="739" w:type="dxa"/>
            <w:vMerge/>
            <w:shd w:val="clear" w:color="auto" w:fill="436E91" w:themeFill="accent1"/>
            <w:vAlign w:val="center"/>
          </w:tcPr>
          <w:p w14:paraId="72CA3852"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single" w:sz="12" w:space="0" w:color="A2C037" w:themeColor="accent6"/>
              <w:bottom w:val="dotted" w:sz="12" w:space="0" w:color="A2C037" w:themeColor="accent6"/>
            </w:tcBorders>
            <w:vAlign w:val="center"/>
          </w:tcPr>
          <w:p w14:paraId="52DFA117"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 xml:space="preserve">Si OUI, cette prestation est accordée à titre gratuit. </w:t>
            </w:r>
          </w:p>
        </w:tc>
        <w:tc>
          <w:tcPr>
            <w:tcW w:w="2830" w:type="dxa"/>
            <w:gridSpan w:val="2"/>
            <w:tcBorders>
              <w:top w:val="single" w:sz="12" w:space="0" w:color="A2C037" w:themeColor="accent6"/>
              <w:bottom w:val="dotted" w:sz="12" w:space="0" w:color="A2C037" w:themeColor="accent6"/>
            </w:tcBorders>
            <w:vAlign w:val="center"/>
          </w:tcPr>
          <w:p w14:paraId="6833E09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top w:val="single" w:sz="12" w:space="0" w:color="A2C037" w:themeColor="accent6"/>
              <w:bottom w:val="dotted" w:sz="12" w:space="0" w:color="A2C037" w:themeColor="accent6"/>
            </w:tcBorders>
            <w:vAlign w:val="center"/>
          </w:tcPr>
          <w:p w14:paraId="293B2C7D"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5E267D04"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8E6D9C" w14:paraId="59F88DCA" w14:textId="77777777" w:rsidTr="00EE28B1">
        <w:tc>
          <w:tcPr>
            <w:tcW w:w="739" w:type="dxa"/>
            <w:vMerge/>
            <w:tcBorders>
              <w:bottom w:val="double" w:sz="12" w:space="0" w:color="A2C037" w:themeColor="accent6"/>
            </w:tcBorders>
            <w:shd w:val="clear" w:color="auto" w:fill="436E91" w:themeFill="accent1"/>
            <w:vAlign w:val="center"/>
          </w:tcPr>
          <w:p w14:paraId="0BD529A6"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0BAB7B1B" w14:textId="77777777" w:rsidR="008E6D9C" w:rsidRPr="00AE1CF6" w:rsidRDefault="008E6D9C" w:rsidP="008E6D9C">
            <w:pPr>
              <w:keepLines/>
              <w:tabs>
                <w:tab w:val="left" w:pos="708"/>
                <w:tab w:val="center" w:pos="4536"/>
                <w:tab w:val="right" w:pos="9072"/>
              </w:tabs>
              <w:spacing w:before="20" w:after="20"/>
              <w:rPr>
                <w:rFonts w:asciiTheme="minorHAnsi" w:hAnsiTheme="minorHAnsi" w:cstheme="minorHAnsi"/>
                <w:i/>
                <w:spacing w:val="-4"/>
                <w:sz w:val="20"/>
              </w:rPr>
            </w:pPr>
            <w:r w:rsidRPr="003E0EC3">
              <w:rPr>
                <w:rFonts w:asciiTheme="minorHAnsi" w:hAnsiTheme="minorHAnsi" w:cstheme="minorHAnsi"/>
                <w:spacing w:val="-4"/>
                <w:sz w:val="20"/>
              </w:rPr>
              <w:t>Si NON, indiquer le tarif (0 point)</w:t>
            </w:r>
          </w:p>
        </w:tc>
        <w:tc>
          <w:tcPr>
            <w:tcW w:w="5443" w:type="dxa"/>
            <w:gridSpan w:val="3"/>
            <w:tcBorders>
              <w:top w:val="dotted" w:sz="12" w:space="0" w:color="A2C037" w:themeColor="accent6"/>
              <w:bottom w:val="double" w:sz="12" w:space="0" w:color="A2C037" w:themeColor="accent6"/>
            </w:tcBorders>
            <w:vAlign w:val="center"/>
          </w:tcPr>
          <w:p w14:paraId="4C9E7E5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 €</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7760DC83"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E6D9C" w14:paraId="1F2B13FB" w14:textId="77777777" w:rsidTr="00EE28B1">
        <w:tc>
          <w:tcPr>
            <w:tcW w:w="739" w:type="dxa"/>
            <w:vMerge w:val="restart"/>
            <w:tcBorders>
              <w:top w:val="double" w:sz="12" w:space="0" w:color="A2C037" w:themeColor="accent6"/>
            </w:tcBorders>
            <w:shd w:val="clear" w:color="auto" w:fill="436E91" w:themeFill="accent1"/>
            <w:textDirection w:val="btLr"/>
            <w:vAlign w:val="center"/>
          </w:tcPr>
          <w:p w14:paraId="2F64767F" w14:textId="77777777" w:rsidR="008E6D9C" w:rsidRPr="00874B02" w:rsidRDefault="008E6D9C" w:rsidP="008E6D9C">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Prévention</w:t>
            </w:r>
          </w:p>
        </w:tc>
        <w:tc>
          <w:tcPr>
            <w:tcW w:w="7048" w:type="dxa"/>
            <w:tcBorders>
              <w:top w:val="double" w:sz="12" w:space="0" w:color="A2C037" w:themeColor="accent6"/>
              <w:bottom w:val="dotted" w:sz="12" w:space="0" w:color="A2C037" w:themeColor="accent6"/>
            </w:tcBorders>
            <w:vAlign w:val="center"/>
          </w:tcPr>
          <w:p w14:paraId="3C22A022" w14:textId="77777777" w:rsidR="008E6D9C" w:rsidRPr="00AE1CF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A2299A">
              <w:rPr>
                <w:rFonts w:asciiTheme="minorHAnsi" w:hAnsiTheme="minorHAnsi" w:cstheme="minorHAnsi"/>
                <w:spacing w:val="-4"/>
                <w:sz w:val="20"/>
              </w:rPr>
              <w:t>Le candidat propose des opérations de sensibilisation/prévention aux risques numériques</w:t>
            </w:r>
            <w:r>
              <w:rPr>
                <w:rFonts w:asciiTheme="minorHAnsi" w:hAnsiTheme="minorHAnsi" w:cstheme="minorHAnsi"/>
                <w:spacing w:val="-4"/>
                <w:sz w:val="20"/>
              </w:rPr>
              <w:t>.</w:t>
            </w:r>
          </w:p>
        </w:tc>
        <w:tc>
          <w:tcPr>
            <w:tcW w:w="2830" w:type="dxa"/>
            <w:gridSpan w:val="2"/>
            <w:tcBorders>
              <w:top w:val="double" w:sz="12" w:space="0" w:color="A2C037" w:themeColor="accent6"/>
              <w:bottom w:val="dotted" w:sz="12" w:space="0" w:color="A2C037" w:themeColor="accent6"/>
            </w:tcBorders>
            <w:vAlign w:val="center"/>
          </w:tcPr>
          <w:p w14:paraId="17660275"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top w:val="double" w:sz="12" w:space="0" w:color="A2C037" w:themeColor="accent6"/>
              <w:bottom w:val="dotted" w:sz="12" w:space="0" w:color="A2C037" w:themeColor="accent6"/>
            </w:tcBorders>
            <w:vAlign w:val="center"/>
          </w:tcPr>
          <w:p w14:paraId="3F790EA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2233254F" w14:textId="3F08987B"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0,75</w:t>
            </w:r>
          </w:p>
        </w:tc>
      </w:tr>
      <w:tr w:rsidR="008E6D9C" w14:paraId="21555282" w14:textId="77777777" w:rsidTr="00EE28B1">
        <w:tc>
          <w:tcPr>
            <w:tcW w:w="739" w:type="dxa"/>
            <w:vMerge/>
            <w:shd w:val="clear" w:color="auto" w:fill="436E91" w:themeFill="accent1"/>
            <w:vAlign w:val="center"/>
          </w:tcPr>
          <w:p w14:paraId="52AA3436"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66A1E603" w14:textId="77777777" w:rsidR="008E6D9C" w:rsidRPr="00AE1CF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 xml:space="preserve">Si OUI, cette prestation est accordée à titre gratuit. </w:t>
            </w:r>
          </w:p>
        </w:tc>
        <w:tc>
          <w:tcPr>
            <w:tcW w:w="2830" w:type="dxa"/>
            <w:gridSpan w:val="2"/>
            <w:tcBorders>
              <w:top w:val="dotted" w:sz="12" w:space="0" w:color="A2C037" w:themeColor="accent6"/>
              <w:bottom w:val="dotted" w:sz="12" w:space="0" w:color="A2C037" w:themeColor="accent6"/>
            </w:tcBorders>
            <w:vAlign w:val="center"/>
          </w:tcPr>
          <w:p w14:paraId="6C01FE98"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2390F093"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A6A0BDA"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8E6D9C" w14:paraId="1D910C2F" w14:textId="77777777" w:rsidTr="00EE28B1">
        <w:tc>
          <w:tcPr>
            <w:tcW w:w="739" w:type="dxa"/>
            <w:vMerge/>
            <w:shd w:val="clear" w:color="auto" w:fill="436E91" w:themeFill="accent1"/>
            <w:vAlign w:val="center"/>
          </w:tcPr>
          <w:p w14:paraId="614B146D"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single" w:sz="12" w:space="0" w:color="A2C037" w:themeColor="accent6"/>
            </w:tcBorders>
            <w:vAlign w:val="center"/>
          </w:tcPr>
          <w:p w14:paraId="185B7337" w14:textId="77777777" w:rsidR="008E6D9C" w:rsidRPr="00AE1CF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Si NON, indiquer le tarif (0 point)</w:t>
            </w:r>
          </w:p>
        </w:tc>
        <w:tc>
          <w:tcPr>
            <w:tcW w:w="5443" w:type="dxa"/>
            <w:gridSpan w:val="3"/>
            <w:tcBorders>
              <w:top w:val="dotted" w:sz="12" w:space="0" w:color="A2C037" w:themeColor="accent6"/>
            </w:tcBorders>
            <w:vAlign w:val="center"/>
          </w:tcPr>
          <w:p w14:paraId="075FC1C0"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 €</w:t>
            </w:r>
          </w:p>
        </w:tc>
        <w:tc>
          <w:tcPr>
            <w:tcW w:w="744" w:type="dxa"/>
            <w:tcBorders>
              <w:top w:val="dotted" w:sz="12" w:space="0" w:color="A2C037" w:themeColor="accent6"/>
            </w:tcBorders>
            <w:shd w:val="clear" w:color="auto" w:fill="E09926" w:themeFill="accent2"/>
            <w:vAlign w:val="center"/>
          </w:tcPr>
          <w:p w14:paraId="7F98A223"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8E6D9C" w14:paraId="35F30FD8" w14:textId="77777777" w:rsidTr="00EE28B1">
        <w:trPr>
          <w:trHeight w:val="538"/>
        </w:trPr>
        <w:tc>
          <w:tcPr>
            <w:tcW w:w="739" w:type="dxa"/>
            <w:vMerge/>
            <w:shd w:val="clear" w:color="auto" w:fill="436E91" w:themeFill="accent1"/>
            <w:textDirection w:val="btLr"/>
            <w:vAlign w:val="center"/>
          </w:tcPr>
          <w:p w14:paraId="608D171A"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1FBC2AD9" w14:textId="77777777" w:rsidR="008E6D9C" w:rsidRPr="00AE1CF6" w:rsidRDefault="008E6D9C" w:rsidP="008E6D9C">
            <w:pPr>
              <w:keepLines/>
              <w:tabs>
                <w:tab w:val="left" w:pos="708"/>
                <w:tab w:val="center" w:pos="4536"/>
                <w:tab w:val="right" w:pos="9072"/>
              </w:tabs>
              <w:spacing w:before="20" w:after="20"/>
              <w:rPr>
                <w:rFonts w:asciiTheme="minorHAnsi" w:hAnsiTheme="minorHAnsi" w:cstheme="minorHAnsi"/>
                <w:i/>
                <w:spacing w:val="-4"/>
                <w:sz w:val="20"/>
              </w:rPr>
            </w:pPr>
            <w:r w:rsidRPr="00A2299A">
              <w:rPr>
                <w:rFonts w:asciiTheme="minorHAnsi" w:hAnsiTheme="minorHAnsi" w:cstheme="minorHAnsi"/>
                <w:spacing w:val="-4"/>
                <w:sz w:val="20"/>
              </w:rPr>
              <w:t>Le candidat propose un audit des risques numériques de l'assuré avec remise d'un rapport détaillé proposant une cartographie des risques et les actions éventuelles à mettre en œuvre</w:t>
            </w:r>
            <w:r>
              <w:rPr>
                <w:rFonts w:asciiTheme="minorHAnsi" w:hAnsiTheme="minorHAnsi" w:cstheme="minorHAnsi"/>
                <w:spacing w:val="-4"/>
                <w:sz w:val="20"/>
              </w:rPr>
              <w:t>.</w:t>
            </w:r>
          </w:p>
        </w:tc>
        <w:tc>
          <w:tcPr>
            <w:tcW w:w="2721" w:type="dxa"/>
            <w:tcBorders>
              <w:bottom w:val="dotted" w:sz="12" w:space="0" w:color="A2C037" w:themeColor="accent6"/>
            </w:tcBorders>
            <w:vAlign w:val="center"/>
          </w:tcPr>
          <w:p w14:paraId="10C4779D"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2" w:type="dxa"/>
            <w:gridSpan w:val="2"/>
            <w:tcBorders>
              <w:bottom w:val="dotted" w:sz="12" w:space="0" w:color="A2C037" w:themeColor="accent6"/>
            </w:tcBorders>
            <w:vAlign w:val="center"/>
          </w:tcPr>
          <w:p w14:paraId="5C2D7F07"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586F03D6" w14:textId="13DA726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0,75</w:t>
            </w:r>
          </w:p>
        </w:tc>
      </w:tr>
      <w:tr w:rsidR="008E6D9C" w14:paraId="0F693423" w14:textId="77777777" w:rsidTr="00EE28B1">
        <w:trPr>
          <w:trHeight w:val="50"/>
        </w:trPr>
        <w:tc>
          <w:tcPr>
            <w:tcW w:w="739" w:type="dxa"/>
            <w:vMerge/>
            <w:shd w:val="clear" w:color="auto" w:fill="436E91" w:themeFill="accent1"/>
            <w:textDirection w:val="btLr"/>
            <w:vAlign w:val="center"/>
          </w:tcPr>
          <w:p w14:paraId="48B3A8E9"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2F63CB83" w14:textId="77777777" w:rsidR="008E6D9C" w:rsidRPr="00A2299A"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 xml:space="preserve">Si OUI, cette prestation est accordée à titre gratuit. </w:t>
            </w:r>
          </w:p>
        </w:tc>
        <w:tc>
          <w:tcPr>
            <w:tcW w:w="2721" w:type="dxa"/>
            <w:tcBorders>
              <w:top w:val="dotted" w:sz="12" w:space="0" w:color="A2C037" w:themeColor="accent6"/>
              <w:bottom w:val="dotted" w:sz="12" w:space="0" w:color="A2C037" w:themeColor="accent6"/>
            </w:tcBorders>
            <w:vAlign w:val="center"/>
          </w:tcPr>
          <w:p w14:paraId="22832467"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2" w:type="dxa"/>
            <w:gridSpan w:val="2"/>
            <w:tcBorders>
              <w:top w:val="dotted" w:sz="12" w:space="0" w:color="A2C037" w:themeColor="accent6"/>
              <w:bottom w:val="dotted" w:sz="12" w:space="0" w:color="A2C037" w:themeColor="accent6"/>
            </w:tcBorders>
            <w:vAlign w:val="center"/>
          </w:tcPr>
          <w:p w14:paraId="1C1845A8"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6A35076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8E6D9C" w14:paraId="036D6B0C" w14:textId="77777777" w:rsidTr="00EE28B1">
        <w:trPr>
          <w:trHeight w:val="280"/>
        </w:trPr>
        <w:tc>
          <w:tcPr>
            <w:tcW w:w="739" w:type="dxa"/>
            <w:vMerge/>
            <w:shd w:val="clear" w:color="auto" w:fill="436E91" w:themeFill="accent1"/>
            <w:textDirection w:val="btLr"/>
            <w:vAlign w:val="center"/>
          </w:tcPr>
          <w:p w14:paraId="5201EE04"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single" w:sz="12" w:space="0" w:color="A2C037" w:themeColor="accent6"/>
            </w:tcBorders>
            <w:vAlign w:val="center"/>
          </w:tcPr>
          <w:p w14:paraId="2F14FE59" w14:textId="77777777" w:rsidR="008E6D9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Si NON, indiquer le tarif (0 point)</w:t>
            </w:r>
          </w:p>
        </w:tc>
        <w:tc>
          <w:tcPr>
            <w:tcW w:w="5443" w:type="dxa"/>
            <w:gridSpan w:val="3"/>
            <w:tcBorders>
              <w:top w:val="dotted" w:sz="12" w:space="0" w:color="A2C037" w:themeColor="accent6"/>
              <w:bottom w:val="single" w:sz="12" w:space="0" w:color="A2C037" w:themeColor="accent6"/>
            </w:tcBorders>
            <w:vAlign w:val="center"/>
          </w:tcPr>
          <w:p w14:paraId="536E6F94" w14:textId="77777777" w:rsidR="008E6D9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 €</w:t>
            </w:r>
          </w:p>
        </w:tc>
        <w:tc>
          <w:tcPr>
            <w:tcW w:w="744" w:type="dxa"/>
            <w:tcBorders>
              <w:top w:val="dotted" w:sz="12" w:space="0" w:color="A2C037" w:themeColor="accent6"/>
              <w:bottom w:val="single" w:sz="12" w:space="0" w:color="A2C037" w:themeColor="accent6"/>
            </w:tcBorders>
            <w:shd w:val="clear" w:color="auto" w:fill="E09926" w:themeFill="accent2"/>
            <w:vAlign w:val="center"/>
          </w:tcPr>
          <w:p w14:paraId="4EBB5309"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bl>
    <w:p w14:paraId="17B0589E" w14:textId="25FF5F2E" w:rsidR="005D34F6" w:rsidRDefault="005D34F6" w:rsidP="003C4862">
      <w:pPr>
        <w:keepLines/>
        <w:widowControl w:val="0"/>
        <w:spacing w:before="400"/>
        <w:ind w:left="284"/>
        <w:jc w:val="center"/>
        <w:rPr>
          <w:szCs w:val="22"/>
        </w:rPr>
      </w:pPr>
      <w:r>
        <w:rPr>
          <w:szCs w:val="22"/>
        </w:rPr>
        <w:t>Fait à ________________________, le ____________________</w:t>
      </w:r>
    </w:p>
    <w:p w14:paraId="0A151F90" w14:textId="5B997E88" w:rsidR="007E21DF" w:rsidRDefault="005D34F6" w:rsidP="003C4862">
      <w:pPr>
        <w:keepLines/>
        <w:widowControl w:val="0"/>
        <w:spacing w:before="260"/>
        <w:ind w:left="284"/>
        <w:jc w:val="center"/>
        <w:rPr>
          <w:szCs w:val="22"/>
        </w:rPr>
      </w:pPr>
      <w:r>
        <w:rPr>
          <w:b/>
          <w:szCs w:val="18"/>
        </w:rPr>
        <w:t>Signature du candidat</w:t>
      </w:r>
    </w:p>
    <w:sectPr w:rsidR="007E21DF" w:rsidSect="005E24E2">
      <w:footerReference w:type="default" r:id="rId13"/>
      <w:type w:val="nextColumn"/>
      <w:pgSz w:w="16838" w:h="11906" w:orient="landscape"/>
      <w:pgMar w:top="1134"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687BC" w14:textId="77777777" w:rsidR="00B815B4" w:rsidRDefault="00B815B4">
      <w:r>
        <w:separator/>
      </w:r>
    </w:p>
  </w:endnote>
  <w:endnote w:type="continuationSeparator" w:id="0">
    <w:p w14:paraId="6684A0D2" w14:textId="77777777" w:rsidR="00B815B4" w:rsidRDefault="00B81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77777777" w:rsidR="00A73EC3" w:rsidRDefault="00A73EC3">
    <w:pPr>
      <w:pStyle w:val="Pieddepage"/>
      <w:framePr w:w="576" w:wrap="auto" w:vAnchor="page" w:hAnchor="page" w:x="1" w:y="16161"/>
      <w:jc w:val="right"/>
      <w:rPr>
        <w:rStyle w:val="Numrodepage"/>
      </w:rPr>
    </w:pPr>
  </w:p>
  <w:p w14:paraId="546BA793" w14:textId="3090408F" w:rsidR="00A73EC3" w:rsidRDefault="00A73EC3" w:rsidP="005E24E2">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4EA37BDF" w:rsidR="00A73EC3" w:rsidRDefault="003E1D20">
    <w:pPr>
      <w:pStyle w:val="Pieddepage"/>
      <w:tabs>
        <w:tab w:val="clear" w:pos="4536"/>
        <w:tab w:val="clear" w:pos="9072"/>
      </w:tabs>
      <w:jc w:val="center"/>
      <w:rPr>
        <w:rFonts w:cs="Arial"/>
        <w:sz w:val="18"/>
      </w:rPr>
    </w:pPr>
    <w:bookmarkStart w:id="23" w:name="_Hlk191020668"/>
    <w:bookmarkStart w:id="24" w:name="_Hlk89240467"/>
    <w:r w:rsidRPr="0041621F">
      <w:rPr>
        <w:rFonts w:cs="Arial"/>
        <w:szCs w:val="22"/>
      </w:rPr>
      <w:t>Assurance « risques numériques »</w:t>
    </w:r>
    <w:r>
      <w:rPr>
        <w:rFonts w:cs="Arial"/>
        <w:szCs w:val="22"/>
      </w:rPr>
      <w:t xml:space="preserve"> </w:t>
    </w:r>
    <w:r>
      <w:rPr>
        <w:rFonts w:cs="Arial"/>
        <w:szCs w:val="22"/>
      </w:rPr>
      <w:br/>
    </w:r>
    <w:r w:rsidR="003C3DD9" w:rsidRPr="003C3DD9">
      <w:rPr>
        <w:rFonts w:cs="Arial"/>
        <w:szCs w:val="22"/>
      </w:rPr>
      <w:t>Acte d'engagement valant cahier des clauses administratives particulières</w:t>
    </w:r>
    <w:bookmarkEnd w:id="23"/>
    <w:r>
      <w:rPr>
        <w:rFonts w:cs="Arial"/>
        <w:szCs w:val="22"/>
      </w:rPr>
      <w:t xml:space="preserve"> </w:t>
    </w:r>
    <w:bookmarkEnd w:id="24"/>
    <w:r w:rsidR="00A73EC3">
      <w:rPr>
        <w:rFonts w:cs="Arial"/>
        <w:sz w:val="18"/>
      </w:rPr>
      <w:t xml:space="preserve">- page </w:t>
    </w:r>
    <w:r w:rsidR="00A73EC3">
      <w:rPr>
        <w:rStyle w:val="Numrodepage"/>
        <w:rFonts w:cs="Arial"/>
        <w:sz w:val="18"/>
      </w:rPr>
      <w:fldChar w:fldCharType="begin"/>
    </w:r>
    <w:r w:rsidR="00A73EC3">
      <w:rPr>
        <w:rStyle w:val="Numrodepage"/>
        <w:rFonts w:cs="Arial"/>
        <w:sz w:val="18"/>
      </w:rPr>
      <w:instrText xml:space="preserve"> PAGE </w:instrText>
    </w:r>
    <w:r w:rsidR="00A73EC3">
      <w:rPr>
        <w:rStyle w:val="Numrodepage"/>
        <w:rFonts w:cs="Arial"/>
        <w:sz w:val="18"/>
      </w:rPr>
      <w:fldChar w:fldCharType="separate"/>
    </w:r>
    <w:r w:rsidR="00EC5899">
      <w:rPr>
        <w:rStyle w:val="Numrodepage"/>
        <w:rFonts w:cs="Arial"/>
        <w:noProof/>
        <w:sz w:val="18"/>
      </w:rPr>
      <w:t>13</w:t>
    </w:r>
    <w:r w:rsidR="00A73EC3">
      <w:rPr>
        <w:rStyle w:val="Numrodepage"/>
        <w:rFonts w:cs="Arial"/>
        <w:sz w:val="18"/>
      </w:rPr>
      <w:fldChar w:fldCharType="end"/>
    </w:r>
    <w:r w:rsidR="00A73EC3">
      <w:rPr>
        <w:rStyle w:val="Numrodepage"/>
        <w:rFonts w:cs="Arial"/>
        <w:sz w:val="18"/>
      </w:rPr>
      <w:t>/</w:t>
    </w:r>
    <w:r w:rsidR="00A73EC3">
      <w:rPr>
        <w:rStyle w:val="Numrodepage"/>
        <w:rFonts w:cs="Arial"/>
        <w:sz w:val="18"/>
      </w:rPr>
      <w:fldChar w:fldCharType="begin"/>
    </w:r>
    <w:r w:rsidR="00A73EC3">
      <w:rPr>
        <w:rStyle w:val="Numrodepage"/>
        <w:rFonts w:cs="Arial"/>
        <w:sz w:val="18"/>
      </w:rPr>
      <w:instrText xml:space="preserve"> SECTIONPAGES   \* MERGEFORMAT </w:instrText>
    </w:r>
    <w:r w:rsidR="00A73EC3">
      <w:rPr>
        <w:rStyle w:val="Numrodepage"/>
        <w:rFonts w:cs="Arial"/>
        <w:sz w:val="18"/>
      </w:rPr>
      <w:fldChar w:fldCharType="separate"/>
    </w:r>
    <w:r w:rsidR="000A21D6">
      <w:rPr>
        <w:rStyle w:val="Numrodepage"/>
        <w:rFonts w:cs="Arial"/>
        <w:noProof/>
        <w:sz w:val="18"/>
      </w:rPr>
      <w:t>10</w:t>
    </w:r>
    <w:r w:rsidR="00A73EC3">
      <w:rPr>
        <w:rStyle w:val="Numrodepage"/>
        <w:rFonts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A73EC3" w:rsidRDefault="00A73EC3">
    <w:pPr>
      <w:pStyle w:val="Pieddepage"/>
      <w:framePr w:w="576" w:wrap="around" w:vAnchor="page" w:hAnchor="page" w:x="1" w:y="16161"/>
      <w:ind w:firstLine="360"/>
      <w:jc w:val="right"/>
      <w:rPr>
        <w:rStyle w:val="Numrodepage"/>
      </w:rPr>
    </w:pPr>
  </w:p>
  <w:p w14:paraId="01B9FC2C" w14:textId="4B09B943" w:rsidR="00A73EC3" w:rsidRDefault="0098167A">
    <w:pPr>
      <w:pStyle w:val="Pieddepage"/>
      <w:jc w:val="center"/>
      <w:rPr>
        <w:sz w:val="18"/>
      </w:rPr>
    </w:pPr>
    <w:bookmarkStart w:id="27" w:name="_Hlk191020346"/>
    <w:bookmarkStart w:id="28" w:name="_Hlk191020347"/>
    <w:r w:rsidRPr="0041621F">
      <w:rPr>
        <w:rFonts w:cs="Arial"/>
        <w:szCs w:val="22"/>
      </w:rPr>
      <w:t>Assurance « risques numériques »</w:t>
    </w:r>
    <w:r>
      <w:rPr>
        <w:rFonts w:cs="Arial"/>
        <w:szCs w:val="22"/>
      </w:rPr>
      <w:br/>
    </w:r>
    <w:r w:rsidR="003C3DD9" w:rsidRPr="003C3DD9">
      <w:rPr>
        <w:rFonts w:cs="Arial"/>
        <w:szCs w:val="22"/>
      </w:rPr>
      <w:t xml:space="preserve">Annexe n° 1 à l'acte d'engagement - </w:t>
    </w:r>
    <w:r w:rsidR="003C3DD9">
      <w:rPr>
        <w:rFonts w:cs="Arial"/>
        <w:szCs w:val="22"/>
      </w:rPr>
      <w:t>A</w:t>
    </w:r>
    <w:r w:rsidR="003C3DD9" w:rsidRPr="003C3DD9">
      <w:rPr>
        <w:rFonts w:cs="Arial"/>
        <w:szCs w:val="22"/>
      </w:rPr>
      <w:t>ttestation compagnie d'assurance</w:t>
    </w:r>
    <w:r w:rsidR="003C3DD9">
      <w:rPr>
        <w:sz w:val="18"/>
      </w:rPr>
      <w:t xml:space="preserve"> </w:t>
    </w:r>
    <w:r w:rsidR="00A73EC3">
      <w:rPr>
        <w:sz w:val="18"/>
      </w:rPr>
      <w:br/>
    </w:r>
    <w:bookmarkEnd w:id="27"/>
    <w:bookmarkEnd w:id="28"/>
    <w:r w:rsidR="0003424C" w:rsidRPr="00273CEA">
      <w:rPr>
        <w:rFonts w:cs="Arial"/>
        <w:szCs w:val="22"/>
      </w:rPr>
      <w:t>Centre des Monuments Nationaux</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4A01F" w14:textId="77777777" w:rsidR="0098167A" w:rsidRDefault="0098167A">
    <w:pPr>
      <w:pStyle w:val="Pieddepage"/>
      <w:framePr w:w="576" w:wrap="around" w:vAnchor="page" w:hAnchor="page" w:x="1" w:y="16161"/>
      <w:ind w:firstLine="360"/>
      <w:jc w:val="right"/>
      <w:rPr>
        <w:rStyle w:val="Numrodepage"/>
      </w:rPr>
    </w:pPr>
  </w:p>
  <w:p w14:paraId="141F8434" w14:textId="3B37FADF" w:rsidR="0098167A" w:rsidRDefault="0098167A">
    <w:pPr>
      <w:pStyle w:val="Pieddepage"/>
      <w:jc w:val="center"/>
      <w:rPr>
        <w:sz w:val="18"/>
      </w:rPr>
    </w:pPr>
    <w:bookmarkStart w:id="29" w:name="_Hlk191050944"/>
    <w:r w:rsidRPr="0041621F">
      <w:rPr>
        <w:rFonts w:cs="Arial"/>
        <w:szCs w:val="22"/>
      </w:rPr>
      <w:t>Assurance « risques numériques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3E1D20">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sidR="00EC5899">
      <w:rPr>
        <w:noProof/>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0A21D6">
      <w:rPr>
        <w:noProof/>
        <w:szCs w:val="22"/>
      </w:rPr>
      <w:t>1</w:t>
    </w:r>
    <w:r w:rsidRPr="00B21893">
      <w:rPr>
        <w:szCs w:val="22"/>
      </w:rPr>
      <w:fldChar w:fldCharType="end"/>
    </w:r>
    <w:bookmarkEnd w:id="29"/>
    <w:r>
      <w:rPr>
        <w:sz w:val="18"/>
      </w:rPr>
      <w:br/>
    </w:r>
    <w:r w:rsidR="0003424C" w:rsidRPr="00273CEA">
      <w:rPr>
        <w:rFonts w:cs="Arial"/>
        <w:szCs w:val="22"/>
      </w:rPr>
      <w:t>Centre des Monuments Nationaux</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44265" w14:textId="77777777" w:rsidR="000329AF" w:rsidRDefault="000329AF">
    <w:pPr>
      <w:pStyle w:val="Pieddepage"/>
      <w:framePr w:w="576" w:wrap="around" w:vAnchor="page" w:hAnchor="page" w:x="1" w:y="16161"/>
      <w:ind w:firstLine="360"/>
      <w:jc w:val="right"/>
      <w:rPr>
        <w:rStyle w:val="Numrodepage"/>
      </w:rPr>
    </w:pPr>
  </w:p>
  <w:p w14:paraId="0DAD8296" w14:textId="0541980B" w:rsidR="000329AF" w:rsidRDefault="0098167A" w:rsidP="000329AF">
    <w:pPr>
      <w:pStyle w:val="Pieddepage"/>
      <w:jc w:val="center"/>
    </w:pPr>
    <w:r w:rsidRPr="0041621F">
      <w:rPr>
        <w:rFonts w:cs="Arial"/>
        <w:szCs w:val="22"/>
      </w:rPr>
      <w:t xml:space="preserve">Assurance « risques numériques » </w:t>
    </w:r>
    <w:r>
      <w:rPr>
        <w:rFonts w:cs="Arial"/>
        <w:szCs w:val="22"/>
      </w:rPr>
      <w:br/>
    </w:r>
    <w:r w:rsidR="0041621F" w:rsidRPr="00A62D99">
      <w:rPr>
        <w:rFonts w:cs="Arial"/>
        <w:szCs w:val="22"/>
      </w:rPr>
      <w:t xml:space="preserve">Annexe n° </w:t>
    </w:r>
    <w:r>
      <w:rPr>
        <w:rFonts w:cs="Arial"/>
        <w:szCs w:val="22"/>
      </w:rPr>
      <w:t>3</w:t>
    </w:r>
    <w:r w:rsidR="0041621F" w:rsidRPr="00A62D99">
      <w:rPr>
        <w:rFonts w:cs="Arial"/>
        <w:szCs w:val="22"/>
      </w:rPr>
      <w:t xml:space="preserve"> à l’acte d’engagement - Convention de gestion</w:t>
    </w:r>
    <w:r>
      <w:rPr>
        <w:rFonts w:cs="Arial"/>
        <w:szCs w:val="22"/>
      </w:rPr>
      <w:t xml:space="preserve"> </w:t>
    </w:r>
    <w:r w:rsidR="0041621F" w:rsidRPr="0041621F">
      <w:rPr>
        <w:rFonts w:cs="Arial"/>
        <w:szCs w:val="22"/>
      </w:rPr>
      <w:t>- page </w:t>
    </w:r>
    <w:r w:rsidR="000329AF" w:rsidRPr="0041621F">
      <w:rPr>
        <w:szCs w:val="22"/>
      </w:rPr>
      <w:fldChar w:fldCharType="begin"/>
    </w:r>
    <w:r w:rsidR="000329AF" w:rsidRPr="0041621F">
      <w:rPr>
        <w:szCs w:val="22"/>
      </w:rPr>
      <w:instrText xml:space="preserve"> PAGE </w:instrText>
    </w:r>
    <w:r w:rsidR="000329AF" w:rsidRPr="0041621F">
      <w:rPr>
        <w:szCs w:val="22"/>
      </w:rPr>
      <w:fldChar w:fldCharType="separate"/>
    </w:r>
    <w:r w:rsidR="00EC5899">
      <w:rPr>
        <w:noProof/>
        <w:szCs w:val="22"/>
      </w:rPr>
      <w:t>3</w:t>
    </w:r>
    <w:r w:rsidR="000329AF" w:rsidRPr="0041621F">
      <w:rPr>
        <w:szCs w:val="22"/>
      </w:rPr>
      <w:fldChar w:fldCharType="end"/>
    </w:r>
    <w:r w:rsidR="0041621F" w:rsidRPr="0041621F">
      <w:rPr>
        <w:szCs w:val="22"/>
      </w:rPr>
      <w:t>/</w:t>
    </w:r>
    <w:r w:rsidR="000329AF" w:rsidRPr="0041621F">
      <w:rPr>
        <w:szCs w:val="22"/>
      </w:rPr>
      <w:fldChar w:fldCharType="begin"/>
    </w:r>
    <w:r w:rsidR="000329AF" w:rsidRPr="0041621F">
      <w:rPr>
        <w:szCs w:val="22"/>
      </w:rPr>
      <w:instrText xml:space="preserve"> SECTIONPAGES   \* MERGEFORMAT </w:instrText>
    </w:r>
    <w:r w:rsidR="000329AF" w:rsidRPr="0041621F">
      <w:rPr>
        <w:szCs w:val="22"/>
      </w:rPr>
      <w:fldChar w:fldCharType="separate"/>
    </w:r>
    <w:r w:rsidR="000A21D6">
      <w:rPr>
        <w:noProof/>
        <w:szCs w:val="22"/>
      </w:rPr>
      <w:t>2</w:t>
    </w:r>
    <w:r w:rsidR="000329AF" w:rsidRPr="0041621F">
      <w:rPr>
        <w:szCs w:val="22"/>
      </w:rPr>
      <w:fldChar w:fldCharType="end"/>
    </w:r>
    <w:r>
      <w:rPr>
        <w:szCs w:val="22"/>
      </w:rPr>
      <w:br/>
    </w:r>
    <w:r w:rsidR="0003424C" w:rsidRPr="00273CEA">
      <w:rPr>
        <w:rFonts w:cs="Arial"/>
        <w:szCs w:val="22"/>
      </w:rPr>
      <w:t>Centre des Monuments Nationaux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62E73" w14:textId="77777777" w:rsidR="00B815B4" w:rsidRDefault="00B815B4">
      <w:r>
        <w:separator/>
      </w:r>
    </w:p>
  </w:footnote>
  <w:footnote w:type="continuationSeparator" w:id="0">
    <w:p w14:paraId="2B801290" w14:textId="77777777" w:rsidR="00B815B4" w:rsidRDefault="00B815B4">
      <w:r>
        <w:continuationSeparator/>
      </w:r>
    </w:p>
  </w:footnote>
  <w:footnote w:id="1">
    <w:p w14:paraId="18E06C71" w14:textId="55595B78" w:rsidR="000F6BC2" w:rsidRDefault="000F6BC2" w:rsidP="000F6BC2">
      <w:pPr>
        <w:pStyle w:val="Notedebasdepage"/>
        <w:jc w:val="both"/>
      </w:pPr>
      <w:r>
        <w:rPr>
          <w:rStyle w:val="Appelnotedebasdep"/>
        </w:rPr>
        <w:footnoteRef/>
      </w:r>
      <w:r>
        <w:t xml:space="preserve"> </w:t>
      </w:r>
      <w:r w:rsidRPr="00E1508B">
        <w:rPr>
          <w:sz w:val="18"/>
          <w:szCs w:val="18"/>
        </w:rPr>
        <w:t xml:space="preserve">Les </w:t>
      </w:r>
      <w:r w:rsidRPr="007406F4">
        <w:rPr>
          <w:sz w:val="18"/>
          <w:szCs w:val="18"/>
        </w:rPr>
        <w:t>entreprises étrangères indiquent, s’il en existe un, leur numéro d’inscription dans le registre public concerné.</w:t>
      </w:r>
    </w:p>
  </w:footnote>
  <w:footnote w:id="2">
    <w:p w14:paraId="357E1288" w14:textId="77777777" w:rsidR="000F6BC2" w:rsidRPr="00E1508B" w:rsidRDefault="000F6BC2" w:rsidP="000F6BC2">
      <w:pPr>
        <w:pStyle w:val="Notedebasdepage"/>
        <w:jc w:val="both"/>
        <w:rPr>
          <w:sz w:val="18"/>
          <w:szCs w:val="18"/>
        </w:rPr>
      </w:pPr>
      <w:r w:rsidRPr="007406F4">
        <w:rPr>
          <w:rStyle w:val="Appelnotedebasdep"/>
          <w:sz w:val="18"/>
          <w:szCs w:val="18"/>
        </w:rPr>
        <w:footnoteRef/>
      </w:r>
      <w:r w:rsidRPr="007406F4">
        <w:rPr>
          <w:sz w:val="18"/>
          <w:szCs w:val="18"/>
        </w:rPr>
        <w:t xml:space="preserve"> Les entreprises étrangères indiquent</w:t>
      </w:r>
      <w:r w:rsidRPr="00E1508B">
        <w:rPr>
          <w:sz w:val="18"/>
          <w:szCs w:val="18"/>
        </w:rPr>
        <w:t>, s’il en existe un, leur numéro d’inscription dans le registre public concerné.</w:t>
      </w:r>
    </w:p>
  </w:footnote>
  <w:footnote w:id="3">
    <w:p w14:paraId="25ADF2B1" w14:textId="77777777" w:rsidR="000F6BC2" w:rsidRPr="00E1508B" w:rsidRDefault="000F6BC2" w:rsidP="000F6BC2">
      <w:pPr>
        <w:pStyle w:val="Notedebasdepage"/>
        <w:jc w:val="both"/>
        <w:rPr>
          <w:sz w:val="18"/>
          <w:szCs w:val="18"/>
        </w:rPr>
      </w:pPr>
      <w:r w:rsidRPr="007406F4">
        <w:rPr>
          <w:rStyle w:val="Appelnotedebasdep"/>
          <w:sz w:val="18"/>
          <w:szCs w:val="18"/>
        </w:rPr>
        <w:footnoteRef/>
      </w:r>
      <w:r w:rsidRPr="007406F4">
        <w:rPr>
          <w:sz w:val="18"/>
          <w:szCs w:val="18"/>
        </w:rPr>
        <w:t xml:space="preserve"> Les entreprises étrangères indiquent</w:t>
      </w:r>
      <w:r w:rsidRPr="00E1508B">
        <w:rPr>
          <w:sz w:val="18"/>
          <w:szCs w:val="18"/>
        </w:rPr>
        <w:t>, s’il en existe un, leur numéro d’inscription dans le registre public concerné.</w:t>
      </w:r>
    </w:p>
  </w:footnote>
  <w:footnote w:id="4">
    <w:p w14:paraId="28E741C8" w14:textId="77777777" w:rsidR="000F6BC2" w:rsidRPr="00E1508B" w:rsidRDefault="000F6BC2" w:rsidP="000F6BC2">
      <w:pPr>
        <w:pStyle w:val="Notedebasdepage"/>
        <w:jc w:val="both"/>
        <w:rPr>
          <w:sz w:val="18"/>
          <w:szCs w:val="18"/>
        </w:rPr>
      </w:pPr>
      <w:r w:rsidRPr="007406F4">
        <w:rPr>
          <w:rStyle w:val="Appelnotedebasdep"/>
          <w:sz w:val="18"/>
          <w:szCs w:val="18"/>
        </w:rPr>
        <w:footnoteRef/>
      </w:r>
      <w:r w:rsidRPr="007406F4">
        <w:rPr>
          <w:sz w:val="18"/>
          <w:szCs w:val="18"/>
        </w:rPr>
        <w:t xml:space="preserve"> Les entreprises étrangères indiquent</w:t>
      </w:r>
      <w:r w:rsidRPr="00E1508B">
        <w:rPr>
          <w:sz w:val="18"/>
          <w:szCs w:val="18"/>
        </w:rPr>
        <w:t>, s’il en existe un, leur numéro d’inscription dans le registre public concerné.</w:t>
      </w:r>
    </w:p>
  </w:footnote>
  <w:footnote w:id="5">
    <w:p w14:paraId="1CC8FA7F" w14:textId="5848362D" w:rsidR="00C431D5" w:rsidRDefault="00C431D5" w:rsidP="00C431D5">
      <w:pPr>
        <w:pStyle w:val="Notedebasdepage"/>
        <w:jc w:val="both"/>
      </w:pPr>
      <w:r>
        <w:rPr>
          <w:rStyle w:val="Appelnotedebasdep"/>
        </w:rPr>
        <w:footnoteRef/>
      </w:r>
      <w:r>
        <w:t xml:space="preserve"> Si plusieurs cases sont cochées ou si aucune case n’est cochée, le candidat est réputé avoir refusé le bénéfice de l’avance.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0F4E4330"/>
    <w:multiLevelType w:val="hybridMultilevel"/>
    <w:tmpl w:val="92FC6CB2"/>
    <w:lvl w:ilvl="0" w:tplc="40AC6CE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5" w15:restartNumberingAfterBreak="0">
    <w:nsid w:val="10BA62B0"/>
    <w:multiLevelType w:val="hybridMultilevel"/>
    <w:tmpl w:val="6FF8DDDC"/>
    <w:lvl w:ilvl="0" w:tplc="5A2CCE46">
      <w:numFmt w:val="bullet"/>
      <w:lvlText w:val="-"/>
      <w:lvlJc w:val="left"/>
      <w:pPr>
        <w:ind w:left="1429" w:hanging="360"/>
      </w:pPr>
      <w:rPr>
        <w:rFont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7"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8" w15:restartNumberingAfterBreak="0">
    <w:nsid w:val="22D171D1"/>
    <w:multiLevelType w:val="hybridMultilevel"/>
    <w:tmpl w:val="EB1077BC"/>
    <w:lvl w:ilvl="0" w:tplc="40AC6CE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1"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57594399"/>
    <w:multiLevelType w:val="hybridMultilevel"/>
    <w:tmpl w:val="1144DCA2"/>
    <w:lvl w:ilvl="0" w:tplc="632275C6">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15:restartNumberingAfterBreak="0">
    <w:nsid w:val="5F5D3408"/>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7"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8"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9" w15:restartNumberingAfterBreak="0">
    <w:nsid w:val="798541D7"/>
    <w:multiLevelType w:val="singleLevel"/>
    <w:tmpl w:val="DD4ADFAC"/>
    <w:lvl w:ilvl="0">
      <w:start w:val="1"/>
      <w:numFmt w:val="bullet"/>
      <w:lvlText w:val="-"/>
      <w:lvlJc w:val="left"/>
      <w:pPr>
        <w:tabs>
          <w:tab w:val="num" w:pos="360"/>
        </w:tabs>
        <w:ind w:left="0" w:firstLine="0"/>
      </w:pPr>
      <w:rPr>
        <w:rFonts w:hint="default"/>
      </w:rPr>
    </w:lvl>
  </w:abstractNum>
  <w:abstractNum w:abstractNumId="20"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063528937">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16cid:durableId="619454056">
    <w:abstractNumId w:val="20"/>
  </w:num>
  <w:num w:numId="3" w16cid:durableId="1218319430">
    <w:abstractNumId w:val="12"/>
  </w:num>
  <w:num w:numId="4" w16cid:durableId="1498691153">
    <w:abstractNumId w:val="4"/>
  </w:num>
  <w:num w:numId="5" w16cid:durableId="12893575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95637944">
    <w:abstractNumId w:val="17"/>
  </w:num>
  <w:num w:numId="7" w16cid:durableId="241111832">
    <w:abstractNumId w:val="2"/>
  </w:num>
  <w:num w:numId="8" w16cid:durableId="23210318">
    <w:abstractNumId w:val="9"/>
  </w:num>
  <w:num w:numId="9" w16cid:durableId="1002203050">
    <w:abstractNumId w:val="1"/>
  </w:num>
  <w:num w:numId="10" w16cid:durableId="1441993894">
    <w:abstractNumId w:val="6"/>
  </w:num>
  <w:num w:numId="11" w16cid:durableId="792678953">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1255480692">
    <w:abstractNumId w:val="14"/>
  </w:num>
  <w:num w:numId="13" w16cid:durableId="1198738850">
    <w:abstractNumId w:val="10"/>
  </w:num>
  <w:num w:numId="14" w16cid:durableId="1242367905">
    <w:abstractNumId w:val="15"/>
  </w:num>
  <w:num w:numId="15" w16cid:durableId="74713541">
    <w:abstractNumId w:val="19"/>
  </w:num>
  <w:num w:numId="16" w16cid:durableId="706952833">
    <w:abstractNumId w:val="5"/>
  </w:num>
  <w:num w:numId="17" w16cid:durableId="100876296">
    <w:abstractNumId w:val="18"/>
  </w:num>
  <w:num w:numId="18" w16cid:durableId="1185245960">
    <w:abstractNumId w:val="11"/>
  </w:num>
  <w:num w:numId="19" w16cid:durableId="869879490">
    <w:abstractNumId w:val="13"/>
  </w:num>
  <w:num w:numId="20" w16cid:durableId="1656179557">
    <w:abstractNumId w:val="1"/>
  </w:num>
  <w:num w:numId="21" w16cid:durableId="744377417">
    <w:abstractNumId w:val="1"/>
  </w:num>
  <w:num w:numId="22" w16cid:durableId="14383956">
    <w:abstractNumId w:val="16"/>
  </w:num>
  <w:num w:numId="23" w16cid:durableId="1042902257">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2286"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16cid:durableId="323313891">
    <w:abstractNumId w:val="3"/>
  </w:num>
  <w:num w:numId="25" w16cid:durableId="2097240342">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85E"/>
    <w:rsid w:val="000002FB"/>
    <w:rsid w:val="00002349"/>
    <w:rsid w:val="00007E08"/>
    <w:rsid w:val="0001374F"/>
    <w:rsid w:val="00015EA1"/>
    <w:rsid w:val="00024B05"/>
    <w:rsid w:val="00024CFB"/>
    <w:rsid w:val="0002608F"/>
    <w:rsid w:val="000315F4"/>
    <w:rsid w:val="000329AF"/>
    <w:rsid w:val="0003424C"/>
    <w:rsid w:val="00037938"/>
    <w:rsid w:val="00040B8A"/>
    <w:rsid w:val="00041F5A"/>
    <w:rsid w:val="00050561"/>
    <w:rsid w:val="0005352B"/>
    <w:rsid w:val="00055926"/>
    <w:rsid w:val="0005717C"/>
    <w:rsid w:val="000576F6"/>
    <w:rsid w:val="00061859"/>
    <w:rsid w:val="00064510"/>
    <w:rsid w:val="00070200"/>
    <w:rsid w:val="000724C8"/>
    <w:rsid w:val="00073AE1"/>
    <w:rsid w:val="00077684"/>
    <w:rsid w:val="0008114C"/>
    <w:rsid w:val="00085B8F"/>
    <w:rsid w:val="00091309"/>
    <w:rsid w:val="00093AA7"/>
    <w:rsid w:val="000952B0"/>
    <w:rsid w:val="00096F90"/>
    <w:rsid w:val="000A1C86"/>
    <w:rsid w:val="000A21D6"/>
    <w:rsid w:val="000A2B7D"/>
    <w:rsid w:val="000A2FE4"/>
    <w:rsid w:val="000A4647"/>
    <w:rsid w:val="000B07B1"/>
    <w:rsid w:val="000B19D3"/>
    <w:rsid w:val="000B1ECD"/>
    <w:rsid w:val="000B2822"/>
    <w:rsid w:val="000B4A7F"/>
    <w:rsid w:val="000C5CA5"/>
    <w:rsid w:val="000D0B64"/>
    <w:rsid w:val="000D7427"/>
    <w:rsid w:val="000E53A8"/>
    <w:rsid w:val="000F1108"/>
    <w:rsid w:val="000F1E1A"/>
    <w:rsid w:val="000F3BBF"/>
    <w:rsid w:val="000F6898"/>
    <w:rsid w:val="000F6BC2"/>
    <w:rsid w:val="000F7661"/>
    <w:rsid w:val="00103C31"/>
    <w:rsid w:val="00110EEE"/>
    <w:rsid w:val="00111380"/>
    <w:rsid w:val="001163D0"/>
    <w:rsid w:val="00117EA7"/>
    <w:rsid w:val="00120BD8"/>
    <w:rsid w:val="00125BA5"/>
    <w:rsid w:val="00133CB5"/>
    <w:rsid w:val="00154A3D"/>
    <w:rsid w:val="001550EB"/>
    <w:rsid w:val="00156069"/>
    <w:rsid w:val="001616E5"/>
    <w:rsid w:val="00161B59"/>
    <w:rsid w:val="00166BD7"/>
    <w:rsid w:val="001672F1"/>
    <w:rsid w:val="0017023E"/>
    <w:rsid w:val="00170FA1"/>
    <w:rsid w:val="001733CC"/>
    <w:rsid w:val="00175AE6"/>
    <w:rsid w:val="00181E53"/>
    <w:rsid w:val="00183A16"/>
    <w:rsid w:val="00186671"/>
    <w:rsid w:val="001910DA"/>
    <w:rsid w:val="0019462C"/>
    <w:rsid w:val="00197231"/>
    <w:rsid w:val="001A3BAB"/>
    <w:rsid w:val="001A4E48"/>
    <w:rsid w:val="001A52CA"/>
    <w:rsid w:val="001B0A89"/>
    <w:rsid w:val="001B2901"/>
    <w:rsid w:val="001B2ABD"/>
    <w:rsid w:val="001B72CC"/>
    <w:rsid w:val="001C0884"/>
    <w:rsid w:val="001C0C8D"/>
    <w:rsid w:val="001C396F"/>
    <w:rsid w:val="001C42E9"/>
    <w:rsid w:val="001D0F78"/>
    <w:rsid w:val="001D7F10"/>
    <w:rsid w:val="001E03E3"/>
    <w:rsid w:val="001F06D1"/>
    <w:rsid w:val="001F1DC2"/>
    <w:rsid w:val="001F1DE4"/>
    <w:rsid w:val="001F25B6"/>
    <w:rsid w:val="001F4BB5"/>
    <w:rsid w:val="0020491C"/>
    <w:rsid w:val="00206F37"/>
    <w:rsid w:val="00207DA8"/>
    <w:rsid w:val="00211941"/>
    <w:rsid w:val="002212AF"/>
    <w:rsid w:val="0022264E"/>
    <w:rsid w:val="00230E21"/>
    <w:rsid w:val="00240432"/>
    <w:rsid w:val="00245DFC"/>
    <w:rsid w:val="0025085E"/>
    <w:rsid w:val="0025299D"/>
    <w:rsid w:val="00252C85"/>
    <w:rsid w:val="002625A8"/>
    <w:rsid w:val="00265D9F"/>
    <w:rsid w:val="00270F32"/>
    <w:rsid w:val="002756F1"/>
    <w:rsid w:val="0028063C"/>
    <w:rsid w:val="002812FA"/>
    <w:rsid w:val="002901AC"/>
    <w:rsid w:val="00291A5A"/>
    <w:rsid w:val="00292DE3"/>
    <w:rsid w:val="0029505E"/>
    <w:rsid w:val="002A0312"/>
    <w:rsid w:val="002A144B"/>
    <w:rsid w:val="002A1739"/>
    <w:rsid w:val="002A345D"/>
    <w:rsid w:val="002C1B13"/>
    <w:rsid w:val="002C4779"/>
    <w:rsid w:val="002D0103"/>
    <w:rsid w:val="002D3D08"/>
    <w:rsid w:val="002D5AD3"/>
    <w:rsid w:val="002D6A05"/>
    <w:rsid w:val="002E3D78"/>
    <w:rsid w:val="002F0C52"/>
    <w:rsid w:val="002F4B52"/>
    <w:rsid w:val="002F77C1"/>
    <w:rsid w:val="00312771"/>
    <w:rsid w:val="00314304"/>
    <w:rsid w:val="003166BE"/>
    <w:rsid w:val="0031722E"/>
    <w:rsid w:val="003213E9"/>
    <w:rsid w:val="00323A86"/>
    <w:rsid w:val="0033437E"/>
    <w:rsid w:val="00335E0A"/>
    <w:rsid w:val="00341600"/>
    <w:rsid w:val="003436F9"/>
    <w:rsid w:val="0034495A"/>
    <w:rsid w:val="00346431"/>
    <w:rsid w:val="003516FC"/>
    <w:rsid w:val="0035552A"/>
    <w:rsid w:val="00360557"/>
    <w:rsid w:val="00372C8D"/>
    <w:rsid w:val="00375DE1"/>
    <w:rsid w:val="00392D30"/>
    <w:rsid w:val="003943F4"/>
    <w:rsid w:val="003976E3"/>
    <w:rsid w:val="003A0DDF"/>
    <w:rsid w:val="003A1061"/>
    <w:rsid w:val="003A15A6"/>
    <w:rsid w:val="003A725F"/>
    <w:rsid w:val="003B5D29"/>
    <w:rsid w:val="003B69F2"/>
    <w:rsid w:val="003C1632"/>
    <w:rsid w:val="003C3DD9"/>
    <w:rsid w:val="003C4862"/>
    <w:rsid w:val="003D491E"/>
    <w:rsid w:val="003D669C"/>
    <w:rsid w:val="003D770F"/>
    <w:rsid w:val="003D77D5"/>
    <w:rsid w:val="003E1D20"/>
    <w:rsid w:val="003E537D"/>
    <w:rsid w:val="003E6C96"/>
    <w:rsid w:val="003E7A0E"/>
    <w:rsid w:val="003F4768"/>
    <w:rsid w:val="00400286"/>
    <w:rsid w:val="00402393"/>
    <w:rsid w:val="00403ABC"/>
    <w:rsid w:val="0041211F"/>
    <w:rsid w:val="0041255F"/>
    <w:rsid w:val="00413FBE"/>
    <w:rsid w:val="00414340"/>
    <w:rsid w:val="00414CEF"/>
    <w:rsid w:val="0041621F"/>
    <w:rsid w:val="0041678C"/>
    <w:rsid w:val="004173BC"/>
    <w:rsid w:val="00417D86"/>
    <w:rsid w:val="00421011"/>
    <w:rsid w:val="00422B6F"/>
    <w:rsid w:val="00432AC0"/>
    <w:rsid w:val="00434B51"/>
    <w:rsid w:val="00450619"/>
    <w:rsid w:val="00451B2E"/>
    <w:rsid w:val="0045682D"/>
    <w:rsid w:val="00457777"/>
    <w:rsid w:val="004637AB"/>
    <w:rsid w:val="00463F53"/>
    <w:rsid w:val="0046471B"/>
    <w:rsid w:val="00464DE5"/>
    <w:rsid w:val="00465058"/>
    <w:rsid w:val="004655E8"/>
    <w:rsid w:val="00475965"/>
    <w:rsid w:val="004764EC"/>
    <w:rsid w:val="00481051"/>
    <w:rsid w:val="00482032"/>
    <w:rsid w:val="004846F3"/>
    <w:rsid w:val="00484CD8"/>
    <w:rsid w:val="004853FA"/>
    <w:rsid w:val="004879C0"/>
    <w:rsid w:val="00493C32"/>
    <w:rsid w:val="004968CD"/>
    <w:rsid w:val="00496B32"/>
    <w:rsid w:val="004A1A14"/>
    <w:rsid w:val="004A414B"/>
    <w:rsid w:val="004B0D28"/>
    <w:rsid w:val="004B33AF"/>
    <w:rsid w:val="004B4068"/>
    <w:rsid w:val="004B7498"/>
    <w:rsid w:val="004B7D8F"/>
    <w:rsid w:val="004C257E"/>
    <w:rsid w:val="004C7ED4"/>
    <w:rsid w:val="004D0833"/>
    <w:rsid w:val="004D4BDE"/>
    <w:rsid w:val="004D73DF"/>
    <w:rsid w:val="004E0ABD"/>
    <w:rsid w:val="004E1F9A"/>
    <w:rsid w:val="004E23D7"/>
    <w:rsid w:val="004E2628"/>
    <w:rsid w:val="004E3340"/>
    <w:rsid w:val="004F3938"/>
    <w:rsid w:val="00500BE1"/>
    <w:rsid w:val="00503CE9"/>
    <w:rsid w:val="00512E06"/>
    <w:rsid w:val="00523E8B"/>
    <w:rsid w:val="0053001E"/>
    <w:rsid w:val="00532A66"/>
    <w:rsid w:val="00532B57"/>
    <w:rsid w:val="005339B9"/>
    <w:rsid w:val="00540C6B"/>
    <w:rsid w:val="00542BF8"/>
    <w:rsid w:val="00542D3F"/>
    <w:rsid w:val="005572E7"/>
    <w:rsid w:val="005577D1"/>
    <w:rsid w:val="00557A63"/>
    <w:rsid w:val="00566986"/>
    <w:rsid w:val="00570600"/>
    <w:rsid w:val="005747F8"/>
    <w:rsid w:val="0058439B"/>
    <w:rsid w:val="00586601"/>
    <w:rsid w:val="0059038B"/>
    <w:rsid w:val="00594AAA"/>
    <w:rsid w:val="005973F8"/>
    <w:rsid w:val="005A2834"/>
    <w:rsid w:val="005A6A11"/>
    <w:rsid w:val="005B18AA"/>
    <w:rsid w:val="005B3AE9"/>
    <w:rsid w:val="005B73BD"/>
    <w:rsid w:val="005C2436"/>
    <w:rsid w:val="005C61AD"/>
    <w:rsid w:val="005C71E9"/>
    <w:rsid w:val="005C7285"/>
    <w:rsid w:val="005D2611"/>
    <w:rsid w:val="005D34F6"/>
    <w:rsid w:val="005D63FA"/>
    <w:rsid w:val="005D69C2"/>
    <w:rsid w:val="005D73EF"/>
    <w:rsid w:val="005E1B91"/>
    <w:rsid w:val="005E24E2"/>
    <w:rsid w:val="005E2F3D"/>
    <w:rsid w:val="005E4A39"/>
    <w:rsid w:val="005E78B2"/>
    <w:rsid w:val="005F1ECF"/>
    <w:rsid w:val="005F467C"/>
    <w:rsid w:val="005F504F"/>
    <w:rsid w:val="00603D24"/>
    <w:rsid w:val="0060769F"/>
    <w:rsid w:val="006210B4"/>
    <w:rsid w:val="00621FDD"/>
    <w:rsid w:val="0062340B"/>
    <w:rsid w:val="00626DE1"/>
    <w:rsid w:val="006302D2"/>
    <w:rsid w:val="00636686"/>
    <w:rsid w:val="006409AC"/>
    <w:rsid w:val="00640A46"/>
    <w:rsid w:val="006421AF"/>
    <w:rsid w:val="006424E3"/>
    <w:rsid w:val="00650A96"/>
    <w:rsid w:val="0065260F"/>
    <w:rsid w:val="00652CCD"/>
    <w:rsid w:val="00653423"/>
    <w:rsid w:val="006549FD"/>
    <w:rsid w:val="006552A2"/>
    <w:rsid w:val="00656E0F"/>
    <w:rsid w:val="00670B30"/>
    <w:rsid w:val="00670D1F"/>
    <w:rsid w:val="00672084"/>
    <w:rsid w:val="006817DF"/>
    <w:rsid w:val="00683B17"/>
    <w:rsid w:val="00686574"/>
    <w:rsid w:val="00686D9F"/>
    <w:rsid w:val="00694FB8"/>
    <w:rsid w:val="006954B2"/>
    <w:rsid w:val="006A127F"/>
    <w:rsid w:val="006A4DF9"/>
    <w:rsid w:val="006A6C07"/>
    <w:rsid w:val="006B3EDA"/>
    <w:rsid w:val="006B4180"/>
    <w:rsid w:val="006C2464"/>
    <w:rsid w:val="006C256E"/>
    <w:rsid w:val="006C48EE"/>
    <w:rsid w:val="006D16D6"/>
    <w:rsid w:val="006D28B5"/>
    <w:rsid w:val="006D5097"/>
    <w:rsid w:val="006D5551"/>
    <w:rsid w:val="006D5EE2"/>
    <w:rsid w:val="006D686F"/>
    <w:rsid w:val="006D7AFC"/>
    <w:rsid w:val="006E3B31"/>
    <w:rsid w:val="006E429E"/>
    <w:rsid w:val="006E4E70"/>
    <w:rsid w:val="006F0FA0"/>
    <w:rsid w:val="006F20A7"/>
    <w:rsid w:val="006F7CE4"/>
    <w:rsid w:val="00700056"/>
    <w:rsid w:val="00707CAB"/>
    <w:rsid w:val="00715D3E"/>
    <w:rsid w:val="00720D1C"/>
    <w:rsid w:val="00723F5E"/>
    <w:rsid w:val="0072638C"/>
    <w:rsid w:val="00741F33"/>
    <w:rsid w:val="007421FF"/>
    <w:rsid w:val="00747162"/>
    <w:rsid w:val="0074737C"/>
    <w:rsid w:val="00751468"/>
    <w:rsid w:val="0075387E"/>
    <w:rsid w:val="00753FF1"/>
    <w:rsid w:val="00763B7F"/>
    <w:rsid w:val="00765D72"/>
    <w:rsid w:val="0076606B"/>
    <w:rsid w:val="00772A5E"/>
    <w:rsid w:val="007809ED"/>
    <w:rsid w:val="00783314"/>
    <w:rsid w:val="0078632E"/>
    <w:rsid w:val="007867BC"/>
    <w:rsid w:val="00793948"/>
    <w:rsid w:val="007A0D63"/>
    <w:rsid w:val="007A3EB3"/>
    <w:rsid w:val="007B51D6"/>
    <w:rsid w:val="007B7BAF"/>
    <w:rsid w:val="007C6FBC"/>
    <w:rsid w:val="007C75EF"/>
    <w:rsid w:val="007D0340"/>
    <w:rsid w:val="007D5764"/>
    <w:rsid w:val="007D68CF"/>
    <w:rsid w:val="007E21DF"/>
    <w:rsid w:val="007E303B"/>
    <w:rsid w:val="007E6206"/>
    <w:rsid w:val="007E7EEC"/>
    <w:rsid w:val="007F1599"/>
    <w:rsid w:val="008150DE"/>
    <w:rsid w:val="00815FF4"/>
    <w:rsid w:val="00826C60"/>
    <w:rsid w:val="0083231D"/>
    <w:rsid w:val="00835F5F"/>
    <w:rsid w:val="00836A87"/>
    <w:rsid w:val="00836DD1"/>
    <w:rsid w:val="0084564A"/>
    <w:rsid w:val="00850822"/>
    <w:rsid w:val="0086101B"/>
    <w:rsid w:val="00865246"/>
    <w:rsid w:val="00865AE6"/>
    <w:rsid w:val="008672F6"/>
    <w:rsid w:val="008701BE"/>
    <w:rsid w:val="00871DB5"/>
    <w:rsid w:val="0088229C"/>
    <w:rsid w:val="00884F86"/>
    <w:rsid w:val="00890AD9"/>
    <w:rsid w:val="00893E9F"/>
    <w:rsid w:val="00893F96"/>
    <w:rsid w:val="008A471E"/>
    <w:rsid w:val="008B171B"/>
    <w:rsid w:val="008B3425"/>
    <w:rsid w:val="008B37DF"/>
    <w:rsid w:val="008C0D4F"/>
    <w:rsid w:val="008C115F"/>
    <w:rsid w:val="008C1695"/>
    <w:rsid w:val="008E2D01"/>
    <w:rsid w:val="008E6B59"/>
    <w:rsid w:val="008E6D9C"/>
    <w:rsid w:val="008F5608"/>
    <w:rsid w:val="008F62CC"/>
    <w:rsid w:val="00901D49"/>
    <w:rsid w:val="00902F78"/>
    <w:rsid w:val="009054FF"/>
    <w:rsid w:val="0091371C"/>
    <w:rsid w:val="009201B0"/>
    <w:rsid w:val="00925532"/>
    <w:rsid w:val="00933208"/>
    <w:rsid w:val="00934567"/>
    <w:rsid w:val="00935040"/>
    <w:rsid w:val="009355CF"/>
    <w:rsid w:val="0094120D"/>
    <w:rsid w:val="009513C5"/>
    <w:rsid w:val="00970C9A"/>
    <w:rsid w:val="00975E15"/>
    <w:rsid w:val="00981412"/>
    <w:rsid w:val="0098167A"/>
    <w:rsid w:val="00981D92"/>
    <w:rsid w:val="009838F1"/>
    <w:rsid w:val="00986D45"/>
    <w:rsid w:val="00990618"/>
    <w:rsid w:val="009A22DB"/>
    <w:rsid w:val="009B191D"/>
    <w:rsid w:val="009B308F"/>
    <w:rsid w:val="009B4793"/>
    <w:rsid w:val="009C5C2C"/>
    <w:rsid w:val="009C77D1"/>
    <w:rsid w:val="009D18D3"/>
    <w:rsid w:val="009E134D"/>
    <w:rsid w:val="009F3216"/>
    <w:rsid w:val="009F5267"/>
    <w:rsid w:val="009F7F20"/>
    <w:rsid w:val="00A024C6"/>
    <w:rsid w:val="00A02CAF"/>
    <w:rsid w:val="00A05C7F"/>
    <w:rsid w:val="00A062DA"/>
    <w:rsid w:val="00A11768"/>
    <w:rsid w:val="00A14915"/>
    <w:rsid w:val="00A15283"/>
    <w:rsid w:val="00A16277"/>
    <w:rsid w:val="00A2149C"/>
    <w:rsid w:val="00A23D37"/>
    <w:rsid w:val="00A2402F"/>
    <w:rsid w:val="00A255A5"/>
    <w:rsid w:val="00A26FB9"/>
    <w:rsid w:val="00A2735D"/>
    <w:rsid w:val="00A31881"/>
    <w:rsid w:val="00A364BC"/>
    <w:rsid w:val="00A37365"/>
    <w:rsid w:val="00A41960"/>
    <w:rsid w:val="00A43056"/>
    <w:rsid w:val="00A45943"/>
    <w:rsid w:val="00A476E4"/>
    <w:rsid w:val="00A5144F"/>
    <w:rsid w:val="00A53D4B"/>
    <w:rsid w:val="00A601F0"/>
    <w:rsid w:val="00A61FA3"/>
    <w:rsid w:val="00A64D58"/>
    <w:rsid w:val="00A71986"/>
    <w:rsid w:val="00A73EC3"/>
    <w:rsid w:val="00A743A7"/>
    <w:rsid w:val="00A802C9"/>
    <w:rsid w:val="00A85905"/>
    <w:rsid w:val="00A8740A"/>
    <w:rsid w:val="00A91CE0"/>
    <w:rsid w:val="00A91E72"/>
    <w:rsid w:val="00A9433F"/>
    <w:rsid w:val="00AA4DEA"/>
    <w:rsid w:val="00AB386E"/>
    <w:rsid w:val="00AB5D86"/>
    <w:rsid w:val="00AB6556"/>
    <w:rsid w:val="00AC0AF3"/>
    <w:rsid w:val="00AC234C"/>
    <w:rsid w:val="00AC6A63"/>
    <w:rsid w:val="00AD0380"/>
    <w:rsid w:val="00AD156D"/>
    <w:rsid w:val="00AD6702"/>
    <w:rsid w:val="00AE5085"/>
    <w:rsid w:val="00AE5956"/>
    <w:rsid w:val="00AF1364"/>
    <w:rsid w:val="00AF2371"/>
    <w:rsid w:val="00AF7B34"/>
    <w:rsid w:val="00B04A19"/>
    <w:rsid w:val="00B114C8"/>
    <w:rsid w:val="00B1336D"/>
    <w:rsid w:val="00B20292"/>
    <w:rsid w:val="00B22DB4"/>
    <w:rsid w:val="00B25306"/>
    <w:rsid w:val="00B302DA"/>
    <w:rsid w:val="00B32A4C"/>
    <w:rsid w:val="00B37C78"/>
    <w:rsid w:val="00B449C3"/>
    <w:rsid w:val="00B52CF7"/>
    <w:rsid w:val="00B60650"/>
    <w:rsid w:val="00B60CEB"/>
    <w:rsid w:val="00B618F8"/>
    <w:rsid w:val="00B71A5D"/>
    <w:rsid w:val="00B815B4"/>
    <w:rsid w:val="00B82D76"/>
    <w:rsid w:val="00B83C04"/>
    <w:rsid w:val="00B85994"/>
    <w:rsid w:val="00B95260"/>
    <w:rsid w:val="00B96B81"/>
    <w:rsid w:val="00BA3F32"/>
    <w:rsid w:val="00BA7532"/>
    <w:rsid w:val="00BA7FA7"/>
    <w:rsid w:val="00BB1B59"/>
    <w:rsid w:val="00BB4A0A"/>
    <w:rsid w:val="00BC113C"/>
    <w:rsid w:val="00BC1737"/>
    <w:rsid w:val="00BC2F22"/>
    <w:rsid w:val="00BC7B27"/>
    <w:rsid w:val="00BD5092"/>
    <w:rsid w:val="00BD5D4F"/>
    <w:rsid w:val="00BD6450"/>
    <w:rsid w:val="00BE1BB8"/>
    <w:rsid w:val="00BE42A0"/>
    <w:rsid w:val="00BE469C"/>
    <w:rsid w:val="00C20251"/>
    <w:rsid w:val="00C21C3E"/>
    <w:rsid w:val="00C23311"/>
    <w:rsid w:val="00C2342E"/>
    <w:rsid w:val="00C235E4"/>
    <w:rsid w:val="00C272BF"/>
    <w:rsid w:val="00C27F3F"/>
    <w:rsid w:val="00C3001F"/>
    <w:rsid w:val="00C31F29"/>
    <w:rsid w:val="00C3329E"/>
    <w:rsid w:val="00C40281"/>
    <w:rsid w:val="00C41343"/>
    <w:rsid w:val="00C431D5"/>
    <w:rsid w:val="00C5441C"/>
    <w:rsid w:val="00C54EE9"/>
    <w:rsid w:val="00C560E2"/>
    <w:rsid w:val="00C57372"/>
    <w:rsid w:val="00C610A8"/>
    <w:rsid w:val="00C63353"/>
    <w:rsid w:val="00C63D0E"/>
    <w:rsid w:val="00C72794"/>
    <w:rsid w:val="00C73C52"/>
    <w:rsid w:val="00C7565C"/>
    <w:rsid w:val="00C81A09"/>
    <w:rsid w:val="00C832A6"/>
    <w:rsid w:val="00C84DAB"/>
    <w:rsid w:val="00C87E5F"/>
    <w:rsid w:val="00C95DCF"/>
    <w:rsid w:val="00C96542"/>
    <w:rsid w:val="00C96977"/>
    <w:rsid w:val="00C97242"/>
    <w:rsid w:val="00C97E1C"/>
    <w:rsid w:val="00CA036E"/>
    <w:rsid w:val="00CA2F0D"/>
    <w:rsid w:val="00CB0665"/>
    <w:rsid w:val="00CB08F9"/>
    <w:rsid w:val="00CB394F"/>
    <w:rsid w:val="00CB44C0"/>
    <w:rsid w:val="00CB7BD7"/>
    <w:rsid w:val="00CC0CAD"/>
    <w:rsid w:val="00CD2736"/>
    <w:rsid w:val="00CE1175"/>
    <w:rsid w:val="00CE4B01"/>
    <w:rsid w:val="00CF12B7"/>
    <w:rsid w:val="00D02CC7"/>
    <w:rsid w:val="00D06A2A"/>
    <w:rsid w:val="00D110F8"/>
    <w:rsid w:val="00D22361"/>
    <w:rsid w:val="00D23F74"/>
    <w:rsid w:val="00D24B73"/>
    <w:rsid w:val="00D2557F"/>
    <w:rsid w:val="00D271DD"/>
    <w:rsid w:val="00D30636"/>
    <w:rsid w:val="00D33024"/>
    <w:rsid w:val="00D34E77"/>
    <w:rsid w:val="00D42BD1"/>
    <w:rsid w:val="00D45E5A"/>
    <w:rsid w:val="00D5341D"/>
    <w:rsid w:val="00D53598"/>
    <w:rsid w:val="00D559DC"/>
    <w:rsid w:val="00D57E20"/>
    <w:rsid w:val="00D6170F"/>
    <w:rsid w:val="00D62BC8"/>
    <w:rsid w:val="00D724C5"/>
    <w:rsid w:val="00D8066C"/>
    <w:rsid w:val="00D81AA0"/>
    <w:rsid w:val="00DA3C10"/>
    <w:rsid w:val="00DA7BDB"/>
    <w:rsid w:val="00DB3345"/>
    <w:rsid w:val="00DC4697"/>
    <w:rsid w:val="00DC50FA"/>
    <w:rsid w:val="00DC6832"/>
    <w:rsid w:val="00DD75C1"/>
    <w:rsid w:val="00DE4E99"/>
    <w:rsid w:val="00DF1138"/>
    <w:rsid w:val="00DF1B14"/>
    <w:rsid w:val="00DF1B88"/>
    <w:rsid w:val="00DF4564"/>
    <w:rsid w:val="00DF67B2"/>
    <w:rsid w:val="00E05CD1"/>
    <w:rsid w:val="00E27365"/>
    <w:rsid w:val="00E42855"/>
    <w:rsid w:val="00E437E7"/>
    <w:rsid w:val="00E46671"/>
    <w:rsid w:val="00E62688"/>
    <w:rsid w:val="00E645BE"/>
    <w:rsid w:val="00E67BA9"/>
    <w:rsid w:val="00E67E72"/>
    <w:rsid w:val="00E72805"/>
    <w:rsid w:val="00E72DFC"/>
    <w:rsid w:val="00E748BF"/>
    <w:rsid w:val="00E801F6"/>
    <w:rsid w:val="00E80ABB"/>
    <w:rsid w:val="00E9042B"/>
    <w:rsid w:val="00E9319B"/>
    <w:rsid w:val="00E937A3"/>
    <w:rsid w:val="00E94BEA"/>
    <w:rsid w:val="00E9547C"/>
    <w:rsid w:val="00E95EFF"/>
    <w:rsid w:val="00EA09DE"/>
    <w:rsid w:val="00EA1CE9"/>
    <w:rsid w:val="00EA2910"/>
    <w:rsid w:val="00EA4664"/>
    <w:rsid w:val="00EA7594"/>
    <w:rsid w:val="00EA7808"/>
    <w:rsid w:val="00EB0CB2"/>
    <w:rsid w:val="00EB693A"/>
    <w:rsid w:val="00EC02C7"/>
    <w:rsid w:val="00EC46CF"/>
    <w:rsid w:val="00EC5147"/>
    <w:rsid w:val="00EC5899"/>
    <w:rsid w:val="00EC6D18"/>
    <w:rsid w:val="00ED0749"/>
    <w:rsid w:val="00ED0D6E"/>
    <w:rsid w:val="00ED20E2"/>
    <w:rsid w:val="00ED7CB5"/>
    <w:rsid w:val="00EE260A"/>
    <w:rsid w:val="00EE28B1"/>
    <w:rsid w:val="00EE34A7"/>
    <w:rsid w:val="00EE635A"/>
    <w:rsid w:val="00EF0AB0"/>
    <w:rsid w:val="00EF7E82"/>
    <w:rsid w:val="00F064F2"/>
    <w:rsid w:val="00F10116"/>
    <w:rsid w:val="00F10B25"/>
    <w:rsid w:val="00F11631"/>
    <w:rsid w:val="00F1184A"/>
    <w:rsid w:val="00F12068"/>
    <w:rsid w:val="00F13522"/>
    <w:rsid w:val="00F1431D"/>
    <w:rsid w:val="00F16FEF"/>
    <w:rsid w:val="00F17C87"/>
    <w:rsid w:val="00F20645"/>
    <w:rsid w:val="00F31959"/>
    <w:rsid w:val="00F355C9"/>
    <w:rsid w:val="00F43357"/>
    <w:rsid w:val="00F43AF8"/>
    <w:rsid w:val="00F47CE7"/>
    <w:rsid w:val="00F5423B"/>
    <w:rsid w:val="00F561E2"/>
    <w:rsid w:val="00F57A10"/>
    <w:rsid w:val="00F6068A"/>
    <w:rsid w:val="00F66329"/>
    <w:rsid w:val="00F758B6"/>
    <w:rsid w:val="00F85501"/>
    <w:rsid w:val="00F927B3"/>
    <w:rsid w:val="00F9437D"/>
    <w:rsid w:val="00FA19D5"/>
    <w:rsid w:val="00FA24B6"/>
    <w:rsid w:val="00FA428B"/>
    <w:rsid w:val="00FA79F1"/>
    <w:rsid w:val="00FB0AFE"/>
    <w:rsid w:val="00FB4026"/>
    <w:rsid w:val="00FB60D9"/>
    <w:rsid w:val="00FC1C66"/>
    <w:rsid w:val="00FC6DF9"/>
    <w:rsid w:val="00FC7255"/>
    <w:rsid w:val="00FD13B0"/>
    <w:rsid w:val="00FD13CA"/>
    <w:rsid w:val="00FD3B97"/>
    <w:rsid w:val="00FE0876"/>
    <w:rsid w:val="00FE21AB"/>
    <w:rsid w:val="00FE5951"/>
    <w:rsid w:val="00FF1833"/>
    <w:rsid w:val="00FF34F8"/>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unhideWhenUsed/>
    <w:rsid w:val="0058439B"/>
  </w:style>
  <w:style w:type="character" w:customStyle="1" w:styleId="CommentaireCar">
    <w:name w:val="Commentaire Car"/>
    <w:basedOn w:val="Policepardfaut"/>
    <w:link w:val="Commentaire"/>
    <w:uiPriority w:val="99"/>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2"/>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6424E3"/>
    <w:pPr>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A73EC3"/>
    <w:pPr>
      <w:keepNext/>
      <w:keepLines/>
      <w:numPr>
        <w:numId w:val="18"/>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A73EC3"/>
    <w:pPr>
      <w:numPr>
        <w:numId w:val="19"/>
      </w:numPr>
      <w:spacing w:before="240" w:after="240"/>
      <w:jc w:val="both"/>
    </w:pPr>
  </w:style>
  <w:style w:type="paragraph" w:styleId="Notedebasdepage">
    <w:name w:val="footnote text"/>
    <w:basedOn w:val="Normal"/>
    <w:link w:val="NotedebasdepageCar"/>
    <w:uiPriority w:val="99"/>
    <w:semiHidden/>
    <w:unhideWhenUsed/>
    <w:rsid w:val="000F6BC2"/>
    <w:rPr>
      <w:sz w:val="20"/>
    </w:rPr>
  </w:style>
  <w:style w:type="character" w:customStyle="1" w:styleId="NotedebasdepageCar">
    <w:name w:val="Note de bas de page Car"/>
    <w:basedOn w:val="Policepardfaut"/>
    <w:link w:val="Notedebasdepage"/>
    <w:uiPriority w:val="99"/>
    <w:semiHidden/>
    <w:rsid w:val="000F6BC2"/>
    <w:rPr>
      <w:rFonts w:ascii="Arial" w:hAnsi="Arial"/>
    </w:rPr>
  </w:style>
  <w:style w:type="character" w:styleId="Appelnotedebasdep">
    <w:name w:val="footnote reference"/>
    <w:basedOn w:val="Policepardfaut"/>
    <w:uiPriority w:val="99"/>
    <w:semiHidden/>
    <w:unhideWhenUsed/>
    <w:rsid w:val="000F6BC2"/>
    <w:rPr>
      <w:vertAlign w:val="superscript"/>
    </w:rPr>
  </w:style>
  <w:style w:type="paragraph" w:styleId="Rvision">
    <w:name w:val="Revision"/>
    <w:hidden/>
    <w:uiPriority w:val="99"/>
    <w:semiHidden/>
    <w:rsid w:val="0074737C"/>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38255125">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77218544">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e-attestations.fr" TargetMode="External"/><Relationship Id="rId14" Type="http://schemas.openxmlformats.org/officeDocument/2006/relationships/fontTable" Target="fontTable.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349C5-B2B8-4A2F-8F66-D7C48D247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4095</Words>
  <Characters>22525</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26567</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Pierre Alexandre ROYER</cp:lastModifiedBy>
  <cp:revision>37</cp:revision>
  <cp:lastPrinted>2020-02-03T14:28:00Z</cp:lastPrinted>
  <dcterms:created xsi:type="dcterms:W3CDTF">2025-04-21T16:24:00Z</dcterms:created>
  <dcterms:modified xsi:type="dcterms:W3CDTF">2025-06-25T09:03:00Z</dcterms:modified>
</cp:coreProperties>
</file>